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2033" w14:textId="29CEE6F7" w:rsidR="00925B42" w:rsidRPr="00D53AB0" w:rsidRDefault="00925B42" w:rsidP="00925B42">
      <w:pPr>
        <w:ind w:right="-52"/>
        <w:jc w:val="both"/>
        <w:rPr>
          <w:rFonts w:ascii="Calibri" w:hAnsi="Calibri" w:cs="Calibri"/>
          <w:b/>
          <w:bCs/>
          <w:sz w:val="22"/>
          <w:szCs w:val="22"/>
        </w:rPr>
      </w:pPr>
      <w:r w:rsidRPr="00D53AB0">
        <w:rPr>
          <w:rFonts w:ascii="Calibri" w:hAnsi="Calibri" w:cs="Calibri"/>
          <w:noProof/>
          <w:sz w:val="22"/>
          <w:szCs w:val="22"/>
        </w:rPr>
        <w:drawing>
          <wp:anchor distT="0" distB="0" distL="114300" distR="114300" simplePos="0" relativeHeight="251664384" behindDoc="0" locked="0" layoutInCell="1" allowOverlap="1" wp14:anchorId="3B0C6AE6" wp14:editId="666DBF29">
            <wp:simplePos x="0" y="0"/>
            <wp:positionH relativeFrom="column">
              <wp:posOffset>3985895</wp:posOffset>
            </wp:positionH>
            <wp:positionV relativeFrom="paragraph">
              <wp:posOffset>-40640</wp:posOffset>
            </wp:positionV>
            <wp:extent cx="1912620" cy="582295"/>
            <wp:effectExtent l="0" t="0" r="0" b="0"/>
            <wp:wrapNone/>
            <wp:docPr id="12" name="Picture 1" descr="Logo 3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3 New"/>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AB0">
        <w:rPr>
          <w:rFonts w:ascii="Calibri" w:hAnsi="Calibri" w:cs="Calibri"/>
          <w:b/>
          <w:bCs/>
          <w:sz w:val="22"/>
          <w:szCs w:val="22"/>
        </w:rPr>
        <w:t>Volume 3, No. 6 June 2024 (</w:t>
      </w:r>
      <w:r w:rsidR="00D53AB0">
        <w:rPr>
          <w:rFonts w:ascii="Calibri" w:hAnsi="Calibri" w:cs="Calibri"/>
          <w:b/>
          <w:bCs/>
          <w:sz w:val="22"/>
          <w:szCs w:val="22"/>
        </w:rPr>
        <w:t>1170-1178</w:t>
      </w:r>
      <w:r w:rsidRPr="00D53AB0">
        <w:rPr>
          <w:rFonts w:ascii="Calibri" w:hAnsi="Calibri" w:cs="Calibri"/>
          <w:b/>
          <w:bCs/>
          <w:sz w:val="22"/>
          <w:szCs w:val="22"/>
        </w:rPr>
        <w:t>)</w:t>
      </w:r>
      <w:r w:rsidRPr="00D53AB0">
        <w:rPr>
          <w:rFonts w:ascii="Calibri" w:hAnsi="Calibri" w:cs="Calibri"/>
          <w:noProof/>
          <w:sz w:val="22"/>
          <w:szCs w:val="22"/>
        </w:rPr>
        <w:drawing>
          <wp:anchor distT="0" distB="0" distL="114300" distR="114300" simplePos="0" relativeHeight="251659264" behindDoc="1" locked="0" layoutInCell="1" allowOverlap="1" wp14:anchorId="1B4B7E49" wp14:editId="1981BD36">
            <wp:simplePos x="0" y="0"/>
            <wp:positionH relativeFrom="column">
              <wp:posOffset>-967105</wp:posOffset>
            </wp:positionH>
            <wp:positionV relativeFrom="paragraph">
              <wp:posOffset>-627380</wp:posOffset>
            </wp:positionV>
            <wp:extent cx="7939405" cy="422910"/>
            <wp:effectExtent l="0" t="0" r="0" b="0"/>
            <wp:wrapNone/>
            <wp:docPr id="1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3940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3FC81" w14:textId="77777777" w:rsidR="00925B42" w:rsidRPr="00D53AB0" w:rsidRDefault="00925B42" w:rsidP="00925B42">
      <w:pPr>
        <w:spacing w:line="276" w:lineRule="auto"/>
        <w:ind w:right="-52"/>
        <w:jc w:val="both"/>
        <w:rPr>
          <w:rFonts w:ascii="Calibri" w:hAnsi="Calibri" w:cs="Calibri"/>
          <w:sz w:val="22"/>
          <w:szCs w:val="22"/>
        </w:rPr>
      </w:pPr>
      <w:r w:rsidRPr="00D53AB0">
        <w:rPr>
          <w:rFonts w:ascii="Calibri" w:hAnsi="Calibri" w:cs="Calibri"/>
          <w:sz w:val="22"/>
          <w:szCs w:val="22"/>
        </w:rPr>
        <w:t>p-ISSN 2980-4868 | e-ISSN 2980-4841</w:t>
      </w:r>
    </w:p>
    <w:p w14:paraId="21DA8847" w14:textId="77777777" w:rsidR="00925B42" w:rsidRPr="00D53AB0" w:rsidRDefault="00925B42" w:rsidP="00925B42">
      <w:pPr>
        <w:ind w:right="-52"/>
        <w:jc w:val="both"/>
        <w:rPr>
          <w:rFonts w:ascii="Calibri" w:hAnsi="Calibri" w:cs="Calibri"/>
          <w:b/>
          <w:bCs/>
          <w:sz w:val="22"/>
          <w:szCs w:val="22"/>
        </w:rPr>
      </w:pPr>
      <w:r w:rsidRPr="00D53AB0">
        <w:rPr>
          <w:rFonts w:ascii="Calibri" w:hAnsi="Calibri" w:cs="Calibri"/>
          <w:sz w:val="22"/>
          <w:szCs w:val="22"/>
        </w:rPr>
        <w:t xml:space="preserve">https://ajesh.ph/index.php/gp </w:t>
      </w:r>
      <w:r w:rsidR="00697D04">
        <w:rPr>
          <w:rFonts w:ascii="Calibri" w:hAnsi="Calibri" w:cs="Calibri"/>
          <w:b/>
          <w:bCs/>
          <w:noProof/>
          <w:sz w:val="22"/>
          <w:szCs w:val="22"/>
        </w:rPr>
        <w:pict w14:anchorId="213BADD4">
          <v:rect id="_x0000_i1025" alt="" style="width:451.3pt;height:.05pt;mso-width-percent:0;mso-height-percent:0;mso-width-percent:0;mso-height-percent:0" o:hralign="center" o:hrstd="t" o:hrnoshade="t" o:hr="t" fillcolor="#4f81bd" stroked="f"/>
        </w:pict>
      </w:r>
    </w:p>
    <w:p w14:paraId="7097D67D" w14:textId="77777777" w:rsidR="00610A0A" w:rsidRPr="00D53AB0" w:rsidRDefault="00610A0A" w:rsidP="00925B42">
      <w:pPr>
        <w:autoSpaceDE w:val="0"/>
        <w:autoSpaceDN w:val="0"/>
        <w:adjustRightInd w:val="0"/>
        <w:ind w:right="-52"/>
        <w:jc w:val="center"/>
        <w:rPr>
          <w:rFonts w:ascii="Calibri" w:hAnsi="Calibri" w:cs="Calibri"/>
          <w:b/>
          <w:szCs w:val="24"/>
        </w:rPr>
      </w:pPr>
    </w:p>
    <w:p w14:paraId="57AAD419" w14:textId="7F05F1C8" w:rsidR="00C625CD" w:rsidRPr="00D53AB0" w:rsidRDefault="00CD7C7B" w:rsidP="00925B42">
      <w:pPr>
        <w:autoSpaceDE w:val="0"/>
        <w:autoSpaceDN w:val="0"/>
        <w:adjustRightInd w:val="0"/>
        <w:ind w:right="-52"/>
        <w:jc w:val="center"/>
        <w:rPr>
          <w:rFonts w:ascii="Calibri" w:hAnsi="Calibri" w:cs="Calibri"/>
          <w:b/>
          <w:sz w:val="32"/>
          <w:szCs w:val="32"/>
          <w:lang w:val="id-ID"/>
        </w:rPr>
      </w:pPr>
      <w:r w:rsidRPr="00D53AB0">
        <w:rPr>
          <w:rFonts w:ascii="Calibri" w:hAnsi="Calibri" w:cs="Calibri"/>
          <w:b/>
          <w:sz w:val="32"/>
          <w:szCs w:val="32"/>
        </w:rPr>
        <w:t xml:space="preserve">Case </w:t>
      </w:r>
      <w:r w:rsidR="00681A03" w:rsidRPr="00D53AB0">
        <w:rPr>
          <w:rFonts w:ascii="Calibri" w:hAnsi="Calibri" w:cs="Calibri"/>
          <w:b/>
          <w:sz w:val="32"/>
          <w:szCs w:val="32"/>
        </w:rPr>
        <w:t>R</w:t>
      </w:r>
      <w:r w:rsidRPr="00D53AB0">
        <w:rPr>
          <w:rFonts w:ascii="Calibri" w:hAnsi="Calibri" w:cs="Calibri"/>
          <w:b/>
          <w:sz w:val="32"/>
          <w:szCs w:val="32"/>
        </w:rPr>
        <w:t xml:space="preserve">eport on a </w:t>
      </w:r>
      <w:r w:rsidR="00681A03" w:rsidRPr="00D53AB0">
        <w:rPr>
          <w:rFonts w:ascii="Calibri" w:hAnsi="Calibri" w:cs="Calibri"/>
          <w:b/>
          <w:sz w:val="32"/>
          <w:szCs w:val="32"/>
        </w:rPr>
        <w:t xml:space="preserve">3-year-old Child Who Underwent </w:t>
      </w:r>
      <w:r w:rsidRPr="00D53AB0">
        <w:rPr>
          <w:rFonts w:ascii="Calibri" w:hAnsi="Calibri" w:cs="Calibri"/>
          <w:b/>
          <w:sz w:val="32"/>
          <w:szCs w:val="32"/>
        </w:rPr>
        <w:t>Video Assisted Thoracoscopy Surgery (VATS) Bullectomy with One Lung Ventilation (OLV) technique</w:t>
      </w:r>
    </w:p>
    <w:p w14:paraId="4F97A7C9" w14:textId="77777777" w:rsidR="00925B42" w:rsidRPr="00D53AB0" w:rsidRDefault="00925B42" w:rsidP="00925B42">
      <w:pPr>
        <w:autoSpaceDE w:val="0"/>
        <w:autoSpaceDN w:val="0"/>
        <w:adjustRightInd w:val="0"/>
        <w:ind w:right="-52"/>
        <w:jc w:val="center"/>
        <w:rPr>
          <w:rFonts w:ascii="Calibri" w:hAnsi="Calibri" w:cs="Calibri"/>
          <w:b/>
          <w:szCs w:val="24"/>
          <w:lang w:val="id-ID"/>
        </w:rPr>
      </w:pPr>
    </w:p>
    <w:p w14:paraId="080CA8A8" w14:textId="6ABDA4E6" w:rsidR="00C625CD" w:rsidRPr="00D53AB0" w:rsidRDefault="00CD7C7B" w:rsidP="00925B42">
      <w:pPr>
        <w:pStyle w:val="Default"/>
        <w:ind w:right="-52"/>
        <w:jc w:val="center"/>
        <w:rPr>
          <w:rFonts w:ascii="Calibri" w:hAnsi="Calibri" w:cs="Calibri"/>
          <w:b/>
          <w:bCs/>
          <w:vertAlign w:val="superscript"/>
        </w:rPr>
      </w:pPr>
      <w:r w:rsidRPr="00D53AB0">
        <w:rPr>
          <w:rFonts w:ascii="Calibri" w:hAnsi="Calibri" w:cs="Calibri"/>
          <w:b/>
          <w:bCs/>
        </w:rPr>
        <w:t>I Putu Kurniyanta</w:t>
      </w:r>
      <w:r w:rsidRPr="00D53AB0">
        <w:rPr>
          <w:rFonts w:ascii="Calibri" w:hAnsi="Calibri" w:cs="Calibri"/>
          <w:b/>
          <w:bCs/>
          <w:vertAlign w:val="superscript"/>
        </w:rPr>
        <w:t>1*</w:t>
      </w:r>
      <w:r w:rsidRPr="00D53AB0">
        <w:rPr>
          <w:rFonts w:ascii="Calibri" w:hAnsi="Calibri" w:cs="Calibri"/>
          <w:b/>
          <w:bCs/>
        </w:rPr>
        <w:t xml:space="preserve">, I Made </w:t>
      </w:r>
      <w:proofErr w:type="spellStart"/>
      <w:r w:rsidRPr="00D53AB0">
        <w:rPr>
          <w:rFonts w:ascii="Calibri" w:hAnsi="Calibri" w:cs="Calibri"/>
          <w:b/>
          <w:bCs/>
        </w:rPr>
        <w:t>Pasek</w:t>
      </w:r>
      <w:proofErr w:type="spellEnd"/>
      <w:r w:rsidRPr="00D53AB0">
        <w:rPr>
          <w:rFonts w:ascii="Calibri" w:hAnsi="Calibri" w:cs="Calibri"/>
          <w:b/>
          <w:bCs/>
        </w:rPr>
        <w:t xml:space="preserve"> Budiadnyana</w:t>
      </w:r>
      <w:r w:rsidRPr="00D53AB0">
        <w:rPr>
          <w:rFonts w:ascii="Calibri" w:hAnsi="Calibri" w:cs="Calibri"/>
          <w:b/>
          <w:bCs/>
          <w:vertAlign w:val="superscript"/>
        </w:rPr>
        <w:t>2</w:t>
      </w:r>
      <w:r w:rsidRPr="00D53AB0">
        <w:rPr>
          <w:rFonts w:ascii="Calibri" w:hAnsi="Calibri" w:cs="Calibri"/>
          <w:b/>
          <w:bCs/>
        </w:rPr>
        <w:t xml:space="preserve">, </w:t>
      </w:r>
      <w:proofErr w:type="spellStart"/>
      <w:r w:rsidRPr="00D53AB0">
        <w:rPr>
          <w:rFonts w:ascii="Calibri" w:hAnsi="Calibri" w:cs="Calibri"/>
          <w:b/>
          <w:bCs/>
        </w:rPr>
        <w:t>Tjokorda</w:t>
      </w:r>
      <w:proofErr w:type="spellEnd"/>
      <w:r w:rsidRPr="00D53AB0">
        <w:rPr>
          <w:rFonts w:ascii="Calibri" w:hAnsi="Calibri" w:cs="Calibri"/>
          <w:b/>
          <w:bCs/>
        </w:rPr>
        <w:t xml:space="preserve"> </w:t>
      </w:r>
      <w:proofErr w:type="spellStart"/>
      <w:r w:rsidRPr="00D53AB0">
        <w:rPr>
          <w:rFonts w:ascii="Calibri" w:hAnsi="Calibri" w:cs="Calibri"/>
          <w:b/>
          <w:bCs/>
        </w:rPr>
        <w:t>Gde</w:t>
      </w:r>
      <w:proofErr w:type="spellEnd"/>
      <w:r w:rsidRPr="00D53AB0">
        <w:rPr>
          <w:rFonts w:ascii="Calibri" w:hAnsi="Calibri" w:cs="Calibri"/>
          <w:b/>
          <w:bCs/>
        </w:rPr>
        <w:t xml:space="preserve"> Agung Senapathi</w:t>
      </w:r>
      <w:r w:rsidRPr="00D53AB0">
        <w:rPr>
          <w:rFonts w:ascii="Calibri" w:hAnsi="Calibri" w:cs="Calibri"/>
          <w:b/>
          <w:bCs/>
          <w:vertAlign w:val="superscript"/>
        </w:rPr>
        <w:t>3</w:t>
      </w:r>
      <w:r w:rsidRPr="00D53AB0">
        <w:rPr>
          <w:rFonts w:ascii="Calibri" w:hAnsi="Calibri" w:cs="Calibri"/>
          <w:b/>
          <w:bCs/>
        </w:rPr>
        <w:t xml:space="preserve">, Kadek Agus </w:t>
      </w:r>
      <w:proofErr w:type="spellStart"/>
      <w:r w:rsidRPr="00D53AB0">
        <w:rPr>
          <w:rFonts w:ascii="Calibri" w:hAnsi="Calibri" w:cs="Calibri"/>
          <w:b/>
          <w:bCs/>
        </w:rPr>
        <w:t>Heryana</w:t>
      </w:r>
      <w:proofErr w:type="spellEnd"/>
      <w:r w:rsidRPr="00D53AB0">
        <w:rPr>
          <w:rFonts w:ascii="Calibri" w:hAnsi="Calibri" w:cs="Calibri"/>
          <w:b/>
          <w:bCs/>
        </w:rPr>
        <w:t xml:space="preserve"> Putra</w:t>
      </w:r>
      <w:r w:rsidRPr="00D53AB0">
        <w:rPr>
          <w:rFonts w:ascii="Calibri" w:hAnsi="Calibri" w:cs="Calibri"/>
          <w:b/>
          <w:bCs/>
          <w:vertAlign w:val="superscript"/>
        </w:rPr>
        <w:t>4</w:t>
      </w:r>
      <w:r w:rsidRPr="00D53AB0">
        <w:rPr>
          <w:rFonts w:ascii="Calibri" w:hAnsi="Calibri" w:cs="Calibri"/>
          <w:b/>
          <w:bCs/>
        </w:rPr>
        <w:t xml:space="preserve">, </w:t>
      </w:r>
      <w:proofErr w:type="spellStart"/>
      <w:r w:rsidRPr="00D53AB0">
        <w:rPr>
          <w:rFonts w:ascii="Calibri" w:hAnsi="Calibri" w:cs="Calibri"/>
          <w:b/>
          <w:bCs/>
        </w:rPr>
        <w:t>Otniel</w:t>
      </w:r>
      <w:proofErr w:type="spellEnd"/>
      <w:r w:rsidRPr="00D53AB0">
        <w:rPr>
          <w:rFonts w:ascii="Calibri" w:hAnsi="Calibri" w:cs="Calibri"/>
          <w:b/>
          <w:bCs/>
        </w:rPr>
        <w:t xml:space="preserve"> </w:t>
      </w:r>
      <w:proofErr w:type="spellStart"/>
      <w:r w:rsidRPr="00D53AB0">
        <w:rPr>
          <w:rFonts w:ascii="Calibri" w:hAnsi="Calibri" w:cs="Calibri"/>
          <w:b/>
          <w:bCs/>
        </w:rPr>
        <w:t>Adrians</w:t>
      </w:r>
      <w:proofErr w:type="spellEnd"/>
      <w:r w:rsidRPr="00D53AB0">
        <w:rPr>
          <w:rFonts w:ascii="Calibri" w:hAnsi="Calibri" w:cs="Calibri"/>
          <w:b/>
          <w:bCs/>
        </w:rPr>
        <w:t xml:space="preserve"> Labobar</w:t>
      </w:r>
      <w:r w:rsidRPr="004A354E">
        <w:rPr>
          <w:rFonts w:ascii="Calibri" w:hAnsi="Calibri" w:cs="Calibri"/>
          <w:b/>
          <w:bCs/>
          <w:vertAlign w:val="superscript"/>
        </w:rPr>
        <w:t>5</w:t>
      </w:r>
      <w:r w:rsidRPr="00D53AB0">
        <w:rPr>
          <w:rFonts w:ascii="Calibri" w:hAnsi="Calibri" w:cs="Calibri"/>
          <w:b/>
          <w:bCs/>
        </w:rPr>
        <w:t>, I Wayan Sudarma</w:t>
      </w:r>
      <w:r w:rsidRPr="00D53AB0">
        <w:rPr>
          <w:rFonts w:ascii="Calibri" w:hAnsi="Calibri" w:cs="Calibri"/>
          <w:b/>
          <w:bCs/>
          <w:vertAlign w:val="superscript"/>
        </w:rPr>
        <w:t>6</w:t>
      </w:r>
    </w:p>
    <w:p w14:paraId="6A39BACE" w14:textId="26B65A8B" w:rsidR="00CD7C7B" w:rsidRPr="00D53AB0" w:rsidRDefault="00CD7C7B" w:rsidP="00CD7C7B">
      <w:pPr>
        <w:autoSpaceDE w:val="0"/>
        <w:autoSpaceDN w:val="0"/>
        <w:adjustRightInd w:val="0"/>
        <w:ind w:right="-52"/>
        <w:jc w:val="center"/>
        <w:rPr>
          <w:rFonts w:ascii="Calibri" w:eastAsia="Calibri" w:hAnsi="Calibri" w:cs="Calibri"/>
          <w:color w:val="000000"/>
          <w:szCs w:val="24"/>
        </w:rPr>
      </w:pPr>
      <w:r w:rsidRPr="00D53AB0">
        <w:rPr>
          <w:rFonts w:ascii="Calibri" w:eastAsia="Calibri" w:hAnsi="Calibri" w:cs="Calibri"/>
          <w:color w:val="000000"/>
          <w:szCs w:val="24"/>
          <w:vertAlign w:val="superscript"/>
        </w:rPr>
        <w:t>1,2,3,4,5,6</w:t>
      </w:r>
      <w:r w:rsidRPr="00D53AB0">
        <w:rPr>
          <w:rFonts w:ascii="Calibri" w:eastAsia="Calibri" w:hAnsi="Calibri" w:cs="Calibri"/>
          <w:color w:val="000000"/>
          <w:szCs w:val="24"/>
        </w:rPr>
        <w:t xml:space="preserve"> </w:t>
      </w:r>
      <w:proofErr w:type="spellStart"/>
      <w:r w:rsidRPr="00D53AB0">
        <w:rPr>
          <w:rFonts w:ascii="Calibri" w:eastAsia="Calibri" w:hAnsi="Calibri" w:cs="Calibri"/>
          <w:color w:val="000000"/>
          <w:szCs w:val="24"/>
        </w:rPr>
        <w:t>Udayana</w:t>
      </w:r>
      <w:proofErr w:type="spellEnd"/>
      <w:r w:rsidRPr="00D53AB0">
        <w:rPr>
          <w:rFonts w:ascii="Calibri" w:eastAsia="Calibri" w:hAnsi="Calibri" w:cs="Calibri"/>
          <w:color w:val="000000"/>
          <w:szCs w:val="24"/>
        </w:rPr>
        <w:t xml:space="preserve"> University, Denpasar</w:t>
      </w:r>
      <w:r w:rsidR="00010EAD" w:rsidRPr="00D53AB0">
        <w:rPr>
          <w:rFonts w:ascii="Calibri" w:eastAsia="Calibri" w:hAnsi="Calibri" w:cs="Calibri"/>
          <w:color w:val="000000"/>
          <w:szCs w:val="24"/>
        </w:rPr>
        <w:t>, Bali, Indonesia</w:t>
      </w:r>
    </w:p>
    <w:p w14:paraId="1B79199D" w14:textId="482DE99F" w:rsidR="00EE0C5D" w:rsidRPr="00D53AB0" w:rsidRDefault="00EE0C5D" w:rsidP="00EE0C5D">
      <w:pPr>
        <w:pStyle w:val="Default"/>
        <w:ind w:right="-52"/>
        <w:jc w:val="center"/>
        <w:rPr>
          <w:rFonts w:ascii="Calibri" w:hAnsi="Calibri" w:cs="Calibri"/>
          <w:color w:val="000000" w:themeColor="text1"/>
          <w:lang w:val="id-ID"/>
        </w:rPr>
      </w:pPr>
      <w:r w:rsidRPr="00D53AB0">
        <w:rPr>
          <w:rFonts w:ascii="Calibri" w:hAnsi="Calibri" w:cs="Calibri"/>
          <w:color w:val="000000" w:themeColor="text1"/>
          <w:lang w:val="id-ID"/>
        </w:rPr>
        <w:t xml:space="preserve">Email: </w:t>
      </w:r>
      <w:r w:rsidR="00CD7C7B" w:rsidRPr="00D53AB0">
        <w:rPr>
          <w:rFonts w:ascii="Calibri" w:hAnsi="Calibri" w:cs="Calibri"/>
        </w:rPr>
        <w:t>putukurniyanta@gmail.com</w:t>
      </w:r>
    </w:p>
    <w:p w14:paraId="00E5E2B3" w14:textId="77777777" w:rsidR="005D0A06" w:rsidRPr="00D53AB0" w:rsidRDefault="005D0A06" w:rsidP="005D0A06">
      <w:pPr>
        <w:pBdr>
          <w:bottom w:val="double" w:sz="6" w:space="1" w:color="auto"/>
        </w:pBdr>
        <w:rPr>
          <w:rFonts w:ascii="Calibri" w:eastAsia="Calibri" w:hAnsi="Calibri" w:cs="Calibri"/>
          <w:b/>
          <w:bCs/>
          <w:szCs w:val="24"/>
        </w:rPr>
      </w:pPr>
    </w:p>
    <w:p w14:paraId="0E3692B8" w14:textId="77777777" w:rsidR="005D0A06" w:rsidRPr="00D53AB0" w:rsidRDefault="005D0A06" w:rsidP="005D0A06">
      <w:pPr>
        <w:contextualSpacing/>
        <w:rPr>
          <w:rFonts w:ascii="Calibri" w:eastAsia="Calibri" w:hAnsi="Calibri" w:cs="Calibri"/>
          <w:b/>
          <w:bCs/>
          <w:szCs w:val="24"/>
          <w:lang w:val="en"/>
        </w:rPr>
      </w:pPr>
    </w:p>
    <w:p w14:paraId="5EA75E55" w14:textId="77777777" w:rsidR="005D0A06" w:rsidRPr="00D53AB0" w:rsidRDefault="005D0A06" w:rsidP="005D0A06">
      <w:pPr>
        <w:contextualSpacing/>
        <w:rPr>
          <w:rFonts w:ascii="Calibri" w:eastAsia="Calibri" w:hAnsi="Calibri" w:cs="Calibri"/>
          <w:b/>
          <w:bCs/>
          <w:szCs w:val="24"/>
          <w:lang w:val="en"/>
        </w:rPr>
      </w:pPr>
      <w:r w:rsidRPr="00D53AB0">
        <w:rPr>
          <w:rFonts w:ascii="Calibri" w:eastAsia="Calibri" w:hAnsi="Calibri" w:cs="Calibri"/>
          <w:b/>
          <w:bCs/>
          <w:szCs w:val="24"/>
        </w:rPr>
        <w:t>ABSTRACT</w:t>
      </w:r>
    </w:p>
    <w:p w14:paraId="55DABEC7" w14:textId="162A8B55" w:rsidR="005D0A06" w:rsidRPr="00D53AB0" w:rsidRDefault="000017A7" w:rsidP="00CD7C7B">
      <w:pPr>
        <w:pBdr>
          <w:bottom w:val="double" w:sz="6" w:space="1" w:color="auto"/>
        </w:pBdr>
        <w:contextualSpacing/>
        <w:jc w:val="both"/>
        <w:rPr>
          <w:rFonts w:ascii="Calibri" w:eastAsia="Calibri" w:hAnsi="Calibri" w:cs="Calibri"/>
          <w:bCs/>
          <w:szCs w:val="24"/>
        </w:rPr>
      </w:pPr>
      <w:r w:rsidRPr="00D53AB0">
        <w:rPr>
          <w:rFonts w:ascii="Calibri" w:eastAsia="Calibri" w:hAnsi="Calibri" w:cs="Calibri"/>
          <w:bCs/>
          <w:szCs w:val="24"/>
        </w:rPr>
        <w:t xml:space="preserve">One-lung ventilation (OLV) is a crucial technique used in thoracic surgery, such as lobectomy or pneumonectomy, to isolate one lung and provide optimal surgical exposure while maintaining ventilation. Contrary to the misconception that OLV using Fogarty catheters is not applied in children, this technique is widely used in pediatric anesthesia, particularly during thoracic surgeries. A three-year-old child weighing 15.3 kg presented with a one-week history of coughing and a one-day history of shortness of breath at Prof. Dr. I.G.N.G. </w:t>
      </w:r>
      <w:proofErr w:type="spellStart"/>
      <w:r w:rsidRPr="00D53AB0">
        <w:rPr>
          <w:rFonts w:ascii="Calibri" w:eastAsia="Calibri" w:hAnsi="Calibri" w:cs="Calibri"/>
          <w:bCs/>
          <w:szCs w:val="24"/>
        </w:rPr>
        <w:t>Ngoerah</w:t>
      </w:r>
      <w:proofErr w:type="spellEnd"/>
      <w:r w:rsidRPr="00D53AB0">
        <w:rPr>
          <w:rFonts w:ascii="Calibri" w:eastAsia="Calibri" w:hAnsi="Calibri" w:cs="Calibri"/>
          <w:bCs/>
          <w:szCs w:val="24"/>
        </w:rPr>
        <w:t xml:space="preserve"> General Hospital, Denpasar. A chest tube was installed to alleviate tightness, and a thoracic CT scan revealed multiple cavities with consolidation in both inferior lung lobes. The surgeons opted for a bullectomy using the Video-Assisted Thoracoscopic Surgery (VATS) technique. In this case, OLV was achieved using a single-lumen endotracheal tube (ETT) and a Fogarty embolectomy catheter as a bronchial blocker (BB) to replace the fiberoptic bronchoscope (FOB) device. The ballooning-based BB method proved to be an effective alternative for lung isolation. This case demonstrates that using Fogarty catheters for OLV in pediatric thoracic surgery is feasible and effective, highlighting the importance of understanding pediatric and thoracic anesthesia principles to ensure safe and efficient anesthesia care during these procedures, while also addressing the specific dangers and challenges during the perioperative phase.</w:t>
      </w:r>
    </w:p>
    <w:p w14:paraId="43D5BCFF" w14:textId="3055CAD1" w:rsidR="005D0A06" w:rsidRPr="00D53AB0" w:rsidRDefault="005D0A06" w:rsidP="005D0A06">
      <w:pPr>
        <w:pBdr>
          <w:bottom w:val="double" w:sz="6" w:space="1" w:color="auto"/>
        </w:pBdr>
        <w:contextualSpacing/>
        <w:jc w:val="both"/>
        <w:rPr>
          <w:rFonts w:ascii="Calibri" w:eastAsia="Calibri" w:hAnsi="Calibri" w:cs="Calibri"/>
          <w:szCs w:val="24"/>
        </w:rPr>
      </w:pPr>
      <w:r w:rsidRPr="00D53AB0">
        <w:rPr>
          <w:rFonts w:ascii="Calibri" w:eastAsia="Calibri" w:hAnsi="Calibri" w:cs="Calibri"/>
          <w:b/>
          <w:bCs/>
          <w:szCs w:val="24"/>
        </w:rPr>
        <w:t xml:space="preserve">Keywords: </w:t>
      </w:r>
      <w:r w:rsidR="00CD7C7B" w:rsidRPr="00D53AB0">
        <w:rPr>
          <w:rFonts w:ascii="Calibri" w:eastAsia="Calibri" w:hAnsi="Calibri" w:cs="Calibri"/>
          <w:szCs w:val="24"/>
        </w:rPr>
        <w:t xml:space="preserve">Bullectomy, Fogarty </w:t>
      </w:r>
      <w:r w:rsidR="00E23EC5" w:rsidRPr="00D53AB0">
        <w:rPr>
          <w:rFonts w:ascii="Calibri" w:eastAsia="Calibri" w:hAnsi="Calibri" w:cs="Calibri"/>
          <w:szCs w:val="24"/>
        </w:rPr>
        <w:t xml:space="preserve">Catheter, One-Lung Ventilation, </w:t>
      </w:r>
      <w:r w:rsidR="00CD7C7B" w:rsidRPr="00D53AB0">
        <w:rPr>
          <w:rFonts w:ascii="Calibri" w:eastAsia="Calibri" w:hAnsi="Calibri" w:cs="Calibri"/>
          <w:szCs w:val="24"/>
        </w:rPr>
        <w:t>VATS</w:t>
      </w:r>
      <w:r w:rsidR="00E23EC5">
        <w:rPr>
          <w:rFonts w:ascii="Calibri" w:eastAsia="Calibri" w:hAnsi="Calibri" w:cs="Calibri"/>
          <w:szCs w:val="24"/>
        </w:rPr>
        <w:t>.</w:t>
      </w:r>
    </w:p>
    <w:p w14:paraId="79C06145" w14:textId="77777777" w:rsidR="005D0A06" w:rsidRPr="00D53AB0" w:rsidRDefault="005D0A06" w:rsidP="005D0A06">
      <w:pPr>
        <w:pBdr>
          <w:bottom w:val="double" w:sz="6" w:space="1" w:color="auto"/>
        </w:pBdr>
        <w:contextualSpacing/>
        <w:rPr>
          <w:rFonts w:ascii="Calibri" w:eastAsia="Calibri" w:hAnsi="Calibri" w:cs="Calibri"/>
          <w:sz w:val="22"/>
          <w:szCs w:val="22"/>
        </w:rPr>
      </w:pPr>
    </w:p>
    <w:p w14:paraId="64607DB7" w14:textId="77777777" w:rsidR="005D0A06" w:rsidRPr="00D53AB0" w:rsidRDefault="005D0A06" w:rsidP="005D0A06">
      <w:pPr>
        <w:rPr>
          <w:rFonts w:ascii="Calibri" w:eastAsia="Calibri" w:hAnsi="Calibri" w:cs="Calibri"/>
          <w:sz w:val="20"/>
        </w:rPr>
      </w:pPr>
    </w:p>
    <w:p w14:paraId="2783921A" w14:textId="77777777" w:rsidR="00925B42" w:rsidRPr="00D53AB0" w:rsidRDefault="00925B42" w:rsidP="005D0A06">
      <w:pPr>
        <w:pBdr>
          <w:bottom w:val="double" w:sz="6" w:space="1" w:color="auto"/>
        </w:pBdr>
        <w:spacing w:line="276" w:lineRule="auto"/>
        <w:rPr>
          <w:rFonts w:ascii="Calibri" w:hAnsi="Calibri" w:cs="Calibri"/>
          <w:b/>
          <w:bCs/>
          <w:szCs w:val="24"/>
        </w:rPr>
      </w:pPr>
      <w:r w:rsidRPr="00D53AB0">
        <w:rPr>
          <w:rFonts w:ascii="Calibri" w:hAnsi="Calibri" w:cs="Calibri"/>
          <w:b/>
          <w:bCs/>
          <w:szCs w:val="24"/>
        </w:rPr>
        <w:t>INTRODUCTION</w:t>
      </w:r>
    </w:p>
    <w:p w14:paraId="3EB68D57" w14:textId="72B071D4" w:rsidR="00CD7C7B" w:rsidRPr="00D53AB0" w:rsidRDefault="00CD7C7B" w:rsidP="00CD7C7B">
      <w:pPr>
        <w:spacing w:line="276" w:lineRule="auto"/>
        <w:ind w:right="-52" w:firstLine="567"/>
        <w:jc w:val="both"/>
        <w:rPr>
          <w:rFonts w:ascii="Calibri" w:hAnsi="Calibri" w:cs="Calibri"/>
          <w:szCs w:val="24"/>
        </w:rPr>
      </w:pPr>
      <w:r w:rsidRPr="00D53AB0">
        <w:rPr>
          <w:rFonts w:ascii="Calibri" w:hAnsi="Calibri" w:cs="Calibri"/>
          <w:szCs w:val="24"/>
        </w:rPr>
        <w:t>Over the past few years, progress has been made in developing the One Lung Ventilation (OLV) approach for newborns and children, although it is currently only used in certain situations</w:t>
      </w:r>
      <w:r w:rsidR="009357A6"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"/>
          <w:id w:val="62297121"/>
          <w:placeholder>
            <w:docPart w:val="DefaultPlaceholder_-1854013440"/>
          </w:placeholder>
        </w:sdtPr>
        <w:sdtContent>
          <w:r w:rsidR="005C1832" w:rsidRPr="00D53AB0">
            <w:rPr>
              <w:rFonts w:ascii="Calibri" w:hAnsi="Calibri" w:cs="Calibri"/>
              <w:color w:val="000000"/>
              <w:szCs w:val="24"/>
            </w:rPr>
            <w:t>(Templeton et al., 2021)</w:t>
          </w:r>
        </w:sdtContent>
      </w:sdt>
      <w:r w:rsidRPr="00D53AB0">
        <w:rPr>
          <w:rFonts w:ascii="Calibri" w:hAnsi="Calibri" w:cs="Calibri"/>
          <w:szCs w:val="24"/>
        </w:rPr>
        <w:t xml:space="preserve">. Lung resection, decortication, diaphragmatic hernia repair, minimally invasive cardiac surgery, aortic arch surgery, and operations related to esophageal surgery are some of the thoracic surgical procedures that can benefit from OLV. The primary methods of OLV </w:t>
      </w:r>
      <w:r w:rsidRPr="00D53AB0">
        <w:rPr>
          <w:rFonts w:ascii="Calibri" w:hAnsi="Calibri" w:cs="Calibri"/>
          <w:szCs w:val="24"/>
        </w:rPr>
        <w:lastRenderedPageBreak/>
        <w:t>procedures in children, such as endobronchial intubation or extraluminal bronchial blocker (BB) implantation, remain largely the same. One-lung ventilation using Fogarty catheters is not applied in children. In fact, the technique is widely used in pediatric anesthesia, particularly during thoracic surgeries. The Fogarty catheter is commonly employed as a bronchial blocker to achieve lung isolation, which is essential for certain surgical procedures</w:t>
      </w:r>
      <w:r w:rsidR="009357A6"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"/>
          <w:id w:val="1622114599"/>
          <w:placeholder>
            <w:docPart w:val="DefaultPlaceholder_-1854013440"/>
          </w:placeholder>
        </w:sdtPr>
        <w:sdtContent>
          <w:r w:rsidR="005C1832" w:rsidRPr="00D53AB0">
            <w:rPr>
              <w:rFonts w:ascii="Calibri" w:hAnsi="Calibri" w:cs="Calibri"/>
              <w:color w:val="000000"/>
              <w:szCs w:val="24"/>
            </w:rPr>
            <w:t>(Behera et al., 2022)</w:t>
          </w:r>
        </w:sdtContent>
      </w:sdt>
      <w:r w:rsidRPr="00D53AB0">
        <w:rPr>
          <w:rFonts w:ascii="Calibri" w:hAnsi="Calibri" w:cs="Calibri"/>
          <w:szCs w:val="24"/>
        </w:rPr>
        <w:t>. Although OLV techniques for anesthesia in children are still uncommon, the field is still evolving due to advances in surgical methods, a better understanding of lower airway anatomy in pediatric patients, the creation of new BBs, and creative processes of extraluminal BB insertion</w:t>
      </w:r>
      <w:r w:rsidR="009357A6"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"/>
          <w:id w:val="1810664641"/>
          <w:placeholder>
            <w:docPart w:val="DefaultPlaceholder_-1854013440"/>
          </w:placeholder>
        </w:sdtPr>
        <w:sdtContent>
          <w:r w:rsidR="005C1832" w:rsidRPr="00D53AB0">
            <w:rPr>
              <w:rFonts w:ascii="Calibri" w:hAnsi="Calibri" w:cs="Calibri"/>
              <w:color w:val="000000"/>
              <w:szCs w:val="24"/>
            </w:rPr>
            <w:t>(Yao et al., 2022)</w:t>
          </w:r>
        </w:sdtContent>
      </w:sdt>
      <w:r w:rsidRPr="00D53AB0">
        <w:rPr>
          <w:rFonts w:ascii="Calibri" w:hAnsi="Calibri" w:cs="Calibri"/>
          <w:szCs w:val="24"/>
        </w:rPr>
        <w:t xml:space="preserve">. </w:t>
      </w:r>
    </w:p>
    <w:p w14:paraId="7C591B8B" w14:textId="78A800ED" w:rsidR="00CD7C7B" w:rsidRPr="00D53AB0" w:rsidRDefault="00CD7C7B" w:rsidP="00CD7C7B">
      <w:pPr>
        <w:spacing w:line="276" w:lineRule="auto"/>
        <w:ind w:right="-52" w:firstLine="567"/>
        <w:jc w:val="both"/>
        <w:rPr>
          <w:rFonts w:ascii="Calibri" w:hAnsi="Calibri" w:cs="Calibri"/>
          <w:szCs w:val="24"/>
        </w:rPr>
      </w:pPr>
      <w:r w:rsidRPr="00D53AB0">
        <w:rPr>
          <w:rFonts w:ascii="Calibri" w:hAnsi="Calibri" w:cs="Calibri"/>
          <w:szCs w:val="24"/>
        </w:rPr>
        <w:t>A minimally invasive surgical technique called Video Assisted Thoracoscopic Surgery (VATS) is used to identify and treat problems in the chest cavity. One of the lungs must be isolated to provide anesthesia before using this method. The OLV technique is the technique used for VAT; it is used because it maintains lung health and provides improved visualization of the surgical site. Because this approach can reduce postoperative problems and discomfort, the VATS approach is the surgical method of choice for pediatric patients with the advantages of shorter hospital stays and fewer surgical procedures</w:t>
      </w:r>
      <w:r w:rsidR="009357A6"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"/>
          <w:id w:val="1346134147"/>
          <w:placeholder>
            <w:docPart w:val="DefaultPlaceholder_-1854013440"/>
          </w:placeholder>
        </w:sdtPr>
        <w:sdtContent>
          <w:r w:rsidR="005C1832" w:rsidRPr="00D53AB0">
            <w:rPr>
              <w:rFonts w:ascii="Calibri" w:hAnsi="Calibri" w:cs="Calibri"/>
              <w:color w:val="000000"/>
              <w:szCs w:val="24"/>
            </w:rPr>
            <w:t>(</w:t>
          </w:r>
          <w:proofErr w:type="spellStart"/>
          <w:r w:rsidR="005C1832" w:rsidRPr="00D53AB0">
            <w:rPr>
              <w:rFonts w:ascii="Calibri" w:hAnsi="Calibri" w:cs="Calibri"/>
              <w:color w:val="000000"/>
              <w:szCs w:val="24"/>
            </w:rPr>
            <w:t>Kiblawi</w:t>
          </w:r>
          <w:proofErr w:type="spellEnd"/>
          <w:r w:rsidR="005C1832" w:rsidRPr="00D53AB0">
            <w:rPr>
              <w:rFonts w:ascii="Calibri" w:hAnsi="Calibri" w:cs="Calibri"/>
              <w:color w:val="000000"/>
              <w:szCs w:val="24"/>
            </w:rPr>
            <w:t xml:space="preserve"> et al., 2021)</w:t>
          </w:r>
        </w:sdtContent>
      </w:sdt>
      <w:r w:rsidRPr="00D53AB0">
        <w:rPr>
          <w:rFonts w:ascii="Calibri" w:hAnsi="Calibri" w:cs="Calibri"/>
          <w:szCs w:val="24"/>
        </w:rPr>
        <w:t>.</w:t>
      </w:r>
    </w:p>
    <w:p w14:paraId="018294A4" w14:textId="70037A71" w:rsidR="00CD7C7B" w:rsidRPr="00D53AB0" w:rsidRDefault="00CD7C7B" w:rsidP="00CD7C7B">
      <w:pPr>
        <w:spacing w:line="276" w:lineRule="auto"/>
        <w:ind w:right="-52" w:firstLine="567"/>
        <w:jc w:val="both"/>
        <w:rPr>
          <w:rFonts w:ascii="Calibri" w:hAnsi="Calibri" w:cs="Calibri"/>
          <w:szCs w:val="24"/>
        </w:rPr>
      </w:pPr>
      <w:r w:rsidRPr="00D53AB0">
        <w:rPr>
          <w:rFonts w:ascii="Calibri" w:hAnsi="Calibri" w:cs="Calibri"/>
          <w:szCs w:val="24"/>
        </w:rPr>
        <w:t>A Fogarty catheter is often used in adult patients to isolate specific lung areas during OLV. The Fogarty catheter approach can be used in pediatric patients, although its prevalence is lower than DLT or BB</w:t>
      </w:r>
      <w:r w:rsidR="009357A6"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"/>
          <w:id w:val="733737484"/>
          <w:placeholder>
            <w:docPart w:val="DefaultPlaceholder_-1854013440"/>
          </w:placeholder>
        </w:sdtPr>
        <w:sdtContent>
          <w:r w:rsidR="005C1832" w:rsidRPr="00D53AB0">
            <w:rPr>
              <w:rFonts w:ascii="Calibri" w:hAnsi="Calibri" w:cs="Calibri"/>
              <w:color w:val="000000"/>
              <w:szCs w:val="24"/>
            </w:rPr>
            <w:t>(</w:t>
          </w:r>
          <w:proofErr w:type="spellStart"/>
          <w:r w:rsidR="005C1832" w:rsidRPr="00D53AB0">
            <w:rPr>
              <w:rFonts w:ascii="Calibri" w:hAnsi="Calibri" w:cs="Calibri"/>
              <w:color w:val="000000"/>
              <w:szCs w:val="24"/>
            </w:rPr>
            <w:t>Boisen</w:t>
          </w:r>
          <w:proofErr w:type="spellEnd"/>
          <w:r w:rsidR="005C1832" w:rsidRPr="00D53AB0">
            <w:rPr>
              <w:rFonts w:ascii="Calibri" w:hAnsi="Calibri" w:cs="Calibri"/>
              <w:color w:val="000000"/>
              <w:szCs w:val="24"/>
            </w:rPr>
            <w:t xml:space="preserve"> et al., 2022)</w:t>
          </w:r>
        </w:sdtContent>
      </w:sdt>
      <w:r w:rsidRPr="00D53AB0">
        <w:rPr>
          <w:rFonts w:ascii="Calibri" w:hAnsi="Calibri" w:cs="Calibri"/>
          <w:szCs w:val="24"/>
        </w:rPr>
        <w:t>. This is especially true when DLT or BB is not possible or unavailable. For thoracic surgery that requires selective lung isolation, such as lung resection, thoracoscopic procedures, correction of congenital heart defects, and corrective surgery for thoracic deformities, a Fogarty catheter approach for OLV in children is required</w:t>
      </w:r>
      <w:r w:rsidR="009357A6"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"/>
          <w:id w:val="271286964"/>
          <w:placeholder>
            <w:docPart w:val="DefaultPlaceholder_-1854013440"/>
          </w:placeholder>
        </w:sdtPr>
        <w:sdtContent>
          <w:r w:rsidR="005C1832" w:rsidRPr="00D53AB0">
            <w:rPr>
              <w:rFonts w:ascii="Calibri" w:hAnsi="Calibri" w:cs="Calibri"/>
              <w:color w:val="000000"/>
              <w:szCs w:val="24"/>
            </w:rPr>
            <w:t>(Murray-Torres et al., 2021)</w:t>
          </w:r>
        </w:sdtContent>
      </w:sdt>
      <w:r w:rsidRPr="00D53AB0">
        <w:rPr>
          <w:rFonts w:ascii="Calibri" w:hAnsi="Calibri" w:cs="Calibri"/>
          <w:szCs w:val="24"/>
        </w:rPr>
        <w:t>.</w:t>
      </w:r>
    </w:p>
    <w:p w14:paraId="0BB17E72" w14:textId="0DD748CC" w:rsidR="00C625CD" w:rsidRPr="00D53AB0" w:rsidRDefault="00CD7C7B" w:rsidP="00CD7C7B">
      <w:pPr>
        <w:spacing w:line="276" w:lineRule="auto"/>
        <w:ind w:right="-52" w:firstLine="567"/>
        <w:jc w:val="both"/>
        <w:rPr>
          <w:rFonts w:ascii="Calibri" w:hAnsi="Calibri" w:cs="Calibri"/>
          <w:szCs w:val="24"/>
          <w:lang w:val="id-ID"/>
        </w:rPr>
      </w:pPr>
      <w:r w:rsidRPr="00D53AB0">
        <w:rPr>
          <w:rFonts w:ascii="Calibri" w:hAnsi="Calibri" w:cs="Calibri"/>
          <w:szCs w:val="24"/>
        </w:rPr>
        <w:t>Challenges in using the OLV approach in the pediatric population stem from the double-lumen tube (DLT) rarity and the limited availability of appropriate airway management technology for this age group. Therefore, unique approaches and equipment must be used when applying OLV techniques to children</w:t>
      </w:r>
      <w:r w:rsidR="005C1832" w:rsidRPr="00D53AB0">
        <w:rPr>
          <w:rFonts w:ascii="Calibri" w:hAnsi="Calibri" w:cs="Calibri"/>
          <w:szCs w:val="24"/>
        </w:rPr>
        <w:t xml:space="preserve"> </w:t>
      </w:r>
      <w:sdt>
        <w:sdtPr>
          <w:rPr>
            <w:rFonts w:ascii="Calibri" w:hAnsi="Calibri" w:cs="Calibri"/>
            <w:color w:val="000000"/>
            <w:szCs w:val="24"/>
          </w:rPr>
          <w:tag w:val="MENDELEY_CITATION_v3_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"/>
          <w:id w:val="739527002"/>
          <w:placeholder>
            <w:docPart w:val="DefaultPlaceholder_-1854013440"/>
          </w:placeholder>
        </w:sdtPr>
        <w:sdtContent>
          <w:r w:rsidR="005C1832" w:rsidRPr="00D53AB0">
            <w:rPr>
              <w:rFonts w:ascii="Calibri" w:hAnsi="Calibri" w:cs="Calibri"/>
              <w:color w:val="000000"/>
              <w:szCs w:val="24"/>
            </w:rPr>
            <w:t>(</w:t>
          </w:r>
          <w:proofErr w:type="spellStart"/>
          <w:r w:rsidR="005C1832" w:rsidRPr="00D53AB0">
            <w:rPr>
              <w:rFonts w:ascii="Calibri" w:hAnsi="Calibri" w:cs="Calibri"/>
              <w:color w:val="000000"/>
              <w:szCs w:val="24"/>
            </w:rPr>
            <w:t>Tognon</w:t>
          </w:r>
          <w:proofErr w:type="spellEnd"/>
          <w:r w:rsidR="005C1832" w:rsidRPr="00D53AB0">
            <w:rPr>
              <w:rFonts w:ascii="Calibri" w:hAnsi="Calibri" w:cs="Calibri"/>
              <w:color w:val="000000"/>
              <w:szCs w:val="24"/>
            </w:rPr>
            <w:t xml:space="preserve"> et al., 2022)</w:t>
          </w:r>
        </w:sdtContent>
      </w:sdt>
      <w:r w:rsidRPr="00D53AB0">
        <w:rPr>
          <w:rFonts w:ascii="Calibri" w:hAnsi="Calibri" w:cs="Calibri"/>
          <w:szCs w:val="24"/>
        </w:rPr>
        <w:t>. The OLV procedure in a 3-year-old child undergoing bullectomy with the VATS technique is reported in this study. This study aimed to document the author's method for performing OLV in pediatric patients after VATS surgery.</w:t>
      </w:r>
    </w:p>
    <w:p w14:paraId="334C87FF" w14:textId="77777777" w:rsidR="00251F34" w:rsidRPr="00D53AB0" w:rsidRDefault="00251F34" w:rsidP="005D0A06">
      <w:pPr>
        <w:spacing w:line="276" w:lineRule="auto"/>
        <w:ind w:right="-52"/>
        <w:rPr>
          <w:rFonts w:ascii="Calibri" w:hAnsi="Calibri" w:cs="Calibri"/>
          <w:szCs w:val="24"/>
          <w:lang w:val="af-ZA"/>
        </w:rPr>
      </w:pPr>
    </w:p>
    <w:p w14:paraId="113D03F4" w14:textId="2AE55DC8" w:rsidR="00C625CD" w:rsidRPr="00D53AB0" w:rsidRDefault="00925B42" w:rsidP="000017A7">
      <w:pPr>
        <w:pStyle w:val="Body"/>
        <w:pBdr>
          <w:bottom w:val="double" w:sz="6" w:space="1" w:color="auto"/>
        </w:pBdr>
        <w:spacing w:line="276" w:lineRule="auto"/>
        <w:ind w:firstLine="0"/>
        <w:rPr>
          <w:rFonts w:ascii="Calibri" w:hAnsi="Calibri" w:cs="Calibri"/>
          <w:b/>
          <w:color w:val="000000"/>
          <w:sz w:val="24"/>
          <w:szCs w:val="24"/>
          <w:lang w:val="en"/>
        </w:rPr>
      </w:pPr>
      <w:r w:rsidRPr="00D53AB0">
        <w:rPr>
          <w:rFonts w:ascii="Calibri" w:hAnsi="Calibri" w:cs="Calibri"/>
          <w:b/>
          <w:color w:val="000000"/>
          <w:sz w:val="24"/>
          <w:szCs w:val="24"/>
        </w:rPr>
        <w:t>RESEARCH METHODS</w:t>
      </w:r>
    </w:p>
    <w:p w14:paraId="6275E083" w14:textId="77777777" w:rsidR="000017A7" w:rsidRPr="00D53AB0" w:rsidRDefault="000017A7" w:rsidP="000017A7">
      <w:pPr>
        <w:spacing w:line="276" w:lineRule="auto"/>
        <w:ind w:right="-52" w:firstLine="567"/>
        <w:jc w:val="both"/>
        <w:rPr>
          <w:rFonts w:ascii="Calibri" w:hAnsi="Calibri" w:cs="Calibri"/>
          <w:szCs w:val="24"/>
          <w:lang w:val="af-ZA"/>
        </w:rPr>
      </w:pP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case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report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method</w:t>
      </w:r>
      <w:proofErr w:type="spellEnd"/>
      <w:r w:rsidRPr="00D53AB0">
        <w:rPr>
          <w:rFonts w:ascii="Calibri" w:hAnsi="Calibri" w:cs="Calibri"/>
          <w:szCs w:val="24"/>
          <w:lang w:val="af-ZA"/>
        </w:rPr>
        <w:t xml:space="preserve"> was </w:t>
      </w:r>
      <w:proofErr w:type="spellStart"/>
      <w:r w:rsidRPr="00D53AB0">
        <w:rPr>
          <w:rFonts w:ascii="Calibri" w:hAnsi="Calibri" w:cs="Calibri"/>
          <w:szCs w:val="24"/>
          <w:lang w:val="af-ZA"/>
        </w:rPr>
        <w:t>used</w:t>
      </w:r>
      <w:proofErr w:type="spellEnd"/>
      <w:r w:rsidRPr="00D53AB0">
        <w:rPr>
          <w:rFonts w:ascii="Calibri" w:hAnsi="Calibri" w:cs="Calibri"/>
          <w:szCs w:val="24"/>
          <w:lang w:val="af-ZA"/>
        </w:rPr>
        <w:t xml:space="preserve"> in </w:t>
      </w:r>
      <w:proofErr w:type="spellStart"/>
      <w:r w:rsidRPr="00D53AB0">
        <w:rPr>
          <w:rFonts w:ascii="Calibri" w:hAnsi="Calibri" w:cs="Calibri"/>
          <w:szCs w:val="24"/>
          <w:lang w:val="af-ZA"/>
        </w:rPr>
        <w:t>this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study</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to</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describe</w:t>
      </w:r>
      <w:proofErr w:type="spellEnd"/>
      <w:r w:rsidRPr="00D53AB0">
        <w:rPr>
          <w:rFonts w:ascii="Calibri" w:hAnsi="Calibri" w:cs="Calibri"/>
          <w:szCs w:val="24"/>
          <w:lang w:val="af-ZA"/>
        </w:rPr>
        <w:t xml:space="preserve"> in detail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clinical</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management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and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treatment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outcome</w:t>
      </w:r>
      <w:proofErr w:type="spellEnd"/>
      <w:r w:rsidRPr="00D53AB0">
        <w:rPr>
          <w:rFonts w:ascii="Calibri" w:hAnsi="Calibri" w:cs="Calibri"/>
          <w:szCs w:val="24"/>
          <w:lang w:val="af-ZA"/>
        </w:rPr>
        <w:t xml:space="preserve"> of a </w:t>
      </w:r>
      <w:proofErr w:type="spellStart"/>
      <w:r w:rsidRPr="00D53AB0">
        <w:rPr>
          <w:rFonts w:ascii="Calibri" w:hAnsi="Calibri" w:cs="Calibri"/>
          <w:szCs w:val="24"/>
          <w:lang w:val="af-ZA"/>
        </w:rPr>
        <w:t>three-year-old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child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who</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experienced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acute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cough</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and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shortness</w:t>
      </w:r>
      <w:proofErr w:type="spellEnd"/>
      <w:r w:rsidRPr="00D53AB0">
        <w:rPr>
          <w:rFonts w:ascii="Calibri" w:hAnsi="Calibri" w:cs="Calibri"/>
          <w:szCs w:val="24"/>
          <w:lang w:val="af-ZA"/>
        </w:rPr>
        <w:t xml:space="preserve"> of </w:t>
      </w:r>
      <w:proofErr w:type="spellStart"/>
      <w:r w:rsidRPr="00D53AB0">
        <w:rPr>
          <w:rFonts w:ascii="Calibri" w:hAnsi="Calibri" w:cs="Calibri"/>
          <w:szCs w:val="24"/>
          <w:lang w:val="af-ZA"/>
        </w:rPr>
        <w:t>breath</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and</w:t>
      </w:r>
      <w:proofErr w:type="spellEnd"/>
      <w:r w:rsidRPr="00D53AB0">
        <w:rPr>
          <w:rFonts w:ascii="Calibri" w:hAnsi="Calibri" w:cs="Calibri"/>
          <w:szCs w:val="24"/>
          <w:lang w:val="af-ZA"/>
        </w:rPr>
        <w:t xml:space="preserve"> was </w:t>
      </w:r>
      <w:proofErr w:type="spellStart"/>
      <w:r w:rsidRPr="00D53AB0">
        <w:rPr>
          <w:rFonts w:ascii="Calibri" w:hAnsi="Calibri" w:cs="Calibri"/>
          <w:szCs w:val="24"/>
          <w:lang w:val="af-ZA"/>
        </w:rPr>
        <w:t>found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to</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have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multiple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cavities</w:t>
      </w:r>
      <w:proofErr w:type="spellEnd"/>
      <w:r w:rsidRPr="00D53AB0">
        <w:rPr>
          <w:rFonts w:ascii="Calibri" w:hAnsi="Calibri" w:cs="Calibri"/>
          <w:szCs w:val="24"/>
          <w:lang w:val="af-ZA"/>
        </w:rPr>
        <w:t xml:space="preserve"> in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inferior </w:t>
      </w:r>
      <w:proofErr w:type="spellStart"/>
      <w:r w:rsidRPr="00D53AB0">
        <w:rPr>
          <w:rFonts w:ascii="Calibri" w:hAnsi="Calibri" w:cs="Calibri"/>
          <w:szCs w:val="24"/>
          <w:lang w:val="af-ZA"/>
        </w:rPr>
        <w:t>lobe</w:t>
      </w:r>
      <w:proofErr w:type="spellEnd"/>
      <w:r w:rsidRPr="00D53AB0">
        <w:rPr>
          <w:rFonts w:ascii="Calibri" w:hAnsi="Calibri" w:cs="Calibri"/>
          <w:szCs w:val="24"/>
          <w:lang w:val="af-ZA"/>
        </w:rPr>
        <w:t xml:space="preserve"> of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right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and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left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lungs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with</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surrounding</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consolidation</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Through</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this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method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study</w:t>
      </w:r>
      <w:proofErr w:type="spellEnd"/>
      <w:r w:rsidRPr="00D53AB0">
        <w:rPr>
          <w:rFonts w:ascii="Calibri" w:hAnsi="Calibri" w:cs="Calibri"/>
          <w:szCs w:val="24"/>
          <w:lang w:val="af-ZA"/>
        </w:rPr>
        <w:t xml:space="preserve"> was </w:t>
      </w:r>
      <w:proofErr w:type="spellStart"/>
      <w:r w:rsidRPr="00D53AB0">
        <w:rPr>
          <w:rFonts w:ascii="Calibri" w:hAnsi="Calibri" w:cs="Calibri"/>
          <w:szCs w:val="24"/>
          <w:lang w:val="af-ZA"/>
        </w:rPr>
        <w:t>able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to</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provide</w:t>
      </w:r>
      <w:proofErr w:type="spellEnd"/>
      <w:r w:rsidRPr="00D53AB0">
        <w:rPr>
          <w:rFonts w:ascii="Calibri" w:hAnsi="Calibri" w:cs="Calibri"/>
          <w:szCs w:val="24"/>
          <w:lang w:val="af-ZA"/>
        </w:rPr>
        <w:t xml:space="preserve"> in-</w:t>
      </w:r>
      <w:proofErr w:type="spellStart"/>
      <w:r w:rsidRPr="00D53AB0">
        <w:rPr>
          <w:rFonts w:ascii="Calibri" w:hAnsi="Calibri" w:cs="Calibri"/>
          <w:szCs w:val="24"/>
          <w:lang w:val="af-ZA"/>
        </w:rPr>
        <w:t>depth</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lastRenderedPageBreak/>
        <w:t>information</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regarding</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diagnosis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surgical</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intervention</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using</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VATS </w:t>
      </w:r>
      <w:proofErr w:type="spellStart"/>
      <w:r w:rsidRPr="00D53AB0">
        <w:rPr>
          <w:rFonts w:ascii="Calibri" w:hAnsi="Calibri" w:cs="Calibri"/>
          <w:szCs w:val="24"/>
          <w:lang w:val="af-ZA"/>
        </w:rPr>
        <w:t>technique</w:t>
      </w:r>
      <w:proofErr w:type="spellEnd"/>
      <w:r w:rsidRPr="00D53AB0">
        <w:rPr>
          <w:rFonts w:ascii="Calibri" w:hAnsi="Calibri" w:cs="Calibri"/>
          <w:szCs w:val="24"/>
          <w:lang w:val="af-ZA"/>
        </w:rPr>
        <w:t xml:space="preserve">, as </w:t>
      </w:r>
      <w:proofErr w:type="spellStart"/>
      <w:r w:rsidRPr="00D53AB0">
        <w:rPr>
          <w:rFonts w:ascii="Calibri" w:hAnsi="Calibri" w:cs="Calibri"/>
          <w:szCs w:val="24"/>
          <w:lang w:val="af-ZA"/>
        </w:rPr>
        <w:t>well</w:t>
      </w:r>
      <w:proofErr w:type="spellEnd"/>
      <w:r w:rsidRPr="00D53AB0">
        <w:rPr>
          <w:rFonts w:ascii="Calibri" w:hAnsi="Calibri" w:cs="Calibri"/>
          <w:szCs w:val="24"/>
          <w:lang w:val="af-ZA"/>
        </w:rPr>
        <w:t xml:space="preserve"> as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use</w:t>
      </w:r>
      <w:proofErr w:type="spellEnd"/>
      <w:r w:rsidRPr="00D53AB0">
        <w:rPr>
          <w:rFonts w:ascii="Calibri" w:hAnsi="Calibri" w:cs="Calibri"/>
          <w:szCs w:val="24"/>
          <w:lang w:val="af-ZA"/>
        </w:rPr>
        <w:t xml:space="preserve"> of </w:t>
      </w:r>
      <w:proofErr w:type="spellStart"/>
      <w:r w:rsidRPr="00D53AB0">
        <w:rPr>
          <w:rFonts w:ascii="Calibri" w:hAnsi="Calibri" w:cs="Calibri"/>
          <w:szCs w:val="24"/>
          <w:lang w:val="af-ZA"/>
        </w:rPr>
        <w:t>pulmonary</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ventilation</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with</w:t>
      </w:r>
      <w:proofErr w:type="spellEnd"/>
      <w:r w:rsidRPr="00D53AB0">
        <w:rPr>
          <w:rFonts w:ascii="Calibri" w:hAnsi="Calibri" w:cs="Calibri"/>
          <w:szCs w:val="24"/>
          <w:lang w:val="af-ZA"/>
        </w:rPr>
        <w:t xml:space="preserve"> OLV </w:t>
      </w:r>
      <w:proofErr w:type="spellStart"/>
      <w:r w:rsidRPr="00D53AB0">
        <w:rPr>
          <w:rFonts w:ascii="Calibri" w:hAnsi="Calibri" w:cs="Calibri"/>
          <w:szCs w:val="24"/>
          <w:lang w:val="af-ZA"/>
        </w:rPr>
        <w:t>utilizing</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Fogarty </w:t>
      </w:r>
      <w:proofErr w:type="spellStart"/>
      <w:r w:rsidRPr="00D53AB0">
        <w:rPr>
          <w:rFonts w:ascii="Calibri" w:hAnsi="Calibri" w:cs="Calibri"/>
          <w:szCs w:val="24"/>
          <w:lang w:val="af-ZA"/>
        </w:rPr>
        <w:t>catheter</w:t>
      </w:r>
      <w:proofErr w:type="spellEnd"/>
      <w:r w:rsidRPr="00D53AB0">
        <w:rPr>
          <w:rFonts w:ascii="Calibri" w:hAnsi="Calibri" w:cs="Calibri"/>
          <w:szCs w:val="24"/>
          <w:lang w:val="af-ZA"/>
        </w:rPr>
        <w:t xml:space="preserve"> as </w:t>
      </w:r>
      <w:proofErr w:type="spellStart"/>
      <w:r w:rsidRPr="00D53AB0">
        <w:rPr>
          <w:rFonts w:ascii="Calibri" w:hAnsi="Calibri" w:cs="Calibri"/>
          <w:szCs w:val="24"/>
          <w:lang w:val="af-ZA"/>
        </w:rPr>
        <w:t>an</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alternative</w:t>
      </w:r>
      <w:proofErr w:type="spellEnd"/>
      <w:r w:rsidRPr="00D53AB0">
        <w:rPr>
          <w:rFonts w:ascii="Calibri" w:hAnsi="Calibri" w:cs="Calibri"/>
          <w:szCs w:val="24"/>
          <w:lang w:val="af-ZA"/>
        </w:rPr>
        <w:t xml:space="preserve"> in </w:t>
      </w:r>
      <w:proofErr w:type="spellStart"/>
      <w:r w:rsidRPr="00D53AB0">
        <w:rPr>
          <w:rFonts w:ascii="Calibri" w:hAnsi="Calibri" w:cs="Calibri"/>
          <w:szCs w:val="24"/>
          <w:lang w:val="af-ZA"/>
        </w:rPr>
        <w:t>pediatric</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patients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This</w:t>
      </w:r>
      <w:proofErr w:type="spellEnd"/>
      <w:r w:rsidRPr="00D53AB0">
        <w:rPr>
          <w:rFonts w:ascii="Calibri" w:hAnsi="Calibri" w:cs="Calibri"/>
          <w:szCs w:val="24"/>
          <w:lang w:val="af-ZA"/>
        </w:rPr>
        <w:t xml:space="preserve"> is important as </w:t>
      </w:r>
      <w:proofErr w:type="spellStart"/>
      <w:r w:rsidRPr="00D53AB0">
        <w:rPr>
          <w:rFonts w:ascii="Calibri" w:hAnsi="Calibri" w:cs="Calibri"/>
          <w:szCs w:val="24"/>
          <w:lang w:val="af-ZA"/>
        </w:rPr>
        <w:t>this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case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provides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valuable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insights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into</w:t>
      </w:r>
      <w:proofErr w:type="spellEnd"/>
      <w:r w:rsidRPr="00D53AB0">
        <w:rPr>
          <w:rFonts w:ascii="Calibri" w:hAnsi="Calibri" w:cs="Calibri"/>
          <w:szCs w:val="24"/>
          <w:lang w:val="af-ZA"/>
        </w:rPr>
        <w:t xml:space="preserve"> rare </w:t>
      </w:r>
      <w:proofErr w:type="spellStart"/>
      <w:r w:rsidRPr="00D53AB0">
        <w:rPr>
          <w:rFonts w:ascii="Calibri" w:hAnsi="Calibri" w:cs="Calibri"/>
          <w:szCs w:val="24"/>
          <w:lang w:val="af-ZA"/>
        </w:rPr>
        <w:t>clinical</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management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and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specific</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procedures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that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can</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be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applied</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to</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similar</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pediatric</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patient</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populations</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which</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have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not</w:t>
      </w:r>
      <w:proofErr w:type="spellEnd"/>
      <w:r w:rsidRPr="00D53AB0">
        <w:rPr>
          <w:rFonts w:ascii="Calibri" w:hAnsi="Calibri" w:cs="Calibri"/>
          <w:szCs w:val="24"/>
          <w:lang w:val="af-ZA"/>
        </w:rPr>
        <w:t xml:space="preserve"> been </w:t>
      </w:r>
      <w:proofErr w:type="spellStart"/>
      <w:r w:rsidRPr="00D53AB0">
        <w:rPr>
          <w:rFonts w:ascii="Calibri" w:hAnsi="Calibri" w:cs="Calibri"/>
          <w:szCs w:val="24"/>
          <w:lang w:val="af-ZA"/>
        </w:rPr>
        <w:t>widely</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reported</w:t>
      </w:r>
      <w:proofErr w:type="spellEnd"/>
      <w:r w:rsidRPr="00D53AB0">
        <w:rPr>
          <w:rFonts w:ascii="Calibri" w:hAnsi="Calibri" w:cs="Calibri"/>
          <w:szCs w:val="24"/>
          <w:lang w:val="af-ZA"/>
        </w:rPr>
        <w:t xml:space="preserve"> in </w:t>
      </w:r>
      <w:proofErr w:type="spellStart"/>
      <w:r w:rsidRPr="00D53AB0">
        <w:rPr>
          <w:rFonts w:ascii="Calibri" w:hAnsi="Calibri" w:cs="Calibri"/>
          <w:szCs w:val="24"/>
          <w:lang w:val="af-ZA"/>
        </w:rPr>
        <w:t>the</w:t>
      </w:r>
      <w:proofErr w:type="spellEnd"/>
      <w:r w:rsidRPr="00D53AB0">
        <w:rPr>
          <w:rFonts w:ascii="Calibri" w:hAnsi="Calibri" w:cs="Calibri"/>
          <w:szCs w:val="24"/>
          <w:lang w:val="af-ZA"/>
        </w:rPr>
        <w:t xml:space="preserve"> </w:t>
      </w:r>
      <w:proofErr w:type="spellStart"/>
      <w:r w:rsidRPr="00D53AB0">
        <w:rPr>
          <w:rFonts w:ascii="Calibri" w:hAnsi="Calibri" w:cs="Calibri"/>
          <w:szCs w:val="24"/>
          <w:lang w:val="af-ZA"/>
        </w:rPr>
        <w:t>medical</w:t>
      </w:r>
      <w:proofErr w:type="spellEnd"/>
      <w:r w:rsidRPr="00D53AB0">
        <w:rPr>
          <w:rFonts w:ascii="Calibri" w:hAnsi="Calibri" w:cs="Calibri"/>
          <w:szCs w:val="24"/>
          <w:lang w:val="af-ZA"/>
        </w:rPr>
        <w:t xml:space="preserve"> literature.</w:t>
      </w:r>
    </w:p>
    <w:p w14:paraId="2E1E08C2" w14:textId="77777777" w:rsidR="000017A7" w:rsidRPr="00D53AB0" w:rsidRDefault="000017A7" w:rsidP="005D0A06">
      <w:pPr>
        <w:spacing w:line="276" w:lineRule="auto"/>
        <w:ind w:right="-52"/>
        <w:rPr>
          <w:rFonts w:ascii="Calibri" w:hAnsi="Calibri" w:cs="Calibri"/>
          <w:szCs w:val="24"/>
          <w:lang w:val="af-ZA"/>
        </w:rPr>
      </w:pPr>
    </w:p>
    <w:p w14:paraId="1C054CE5" w14:textId="77777777" w:rsidR="00925B42" w:rsidRPr="00D53AB0" w:rsidRDefault="00925B42" w:rsidP="005D0A06">
      <w:pPr>
        <w:pBdr>
          <w:bottom w:val="double" w:sz="6" w:space="1" w:color="auto"/>
        </w:pBdr>
        <w:spacing w:line="276" w:lineRule="auto"/>
        <w:jc w:val="both"/>
        <w:rPr>
          <w:rFonts w:ascii="Calibri" w:hAnsi="Calibri" w:cs="Calibri"/>
          <w:b/>
          <w:bCs/>
          <w:szCs w:val="24"/>
          <w:lang w:val="en"/>
        </w:rPr>
      </w:pPr>
      <w:r w:rsidRPr="00D53AB0">
        <w:rPr>
          <w:rFonts w:ascii="Calibri" w:hAnsi="Calibri" w:cs="Calibri"/>
          <w:b/>
          <w:bCs/>
          <w:szCs w:val="24"/>
        </w:rPr>
        <w:t>RESULTS AND DISCUSSION</w:t>
      </w:r>
    </w:p>
    <w:p w14:paraId="36CCAD7C" w14:textId="35F85ACD" w:rsidR="00C625CD" w:rsidRPr="00D53AB0" w:rsidRDefault="00CD7C7B" w:rsidP="00CD7C7B">
      <w:pPr>
        <w:pStyle w:val="ListParagraph"/>
        <w:spacing w:after="0"/>
        <w:ind w:left="0" w:right="-52" w:firstLine="567"/>
        <w:jc w:val="both"/>
        <w:rPr>
          <w:rFonts w:cs="Calibri"/>
          <w:sz w:val="24"/>
          <w:szCs w:val="24"/>
        </w:rPr>
      </w:pPr>
      <w:r w:rsidRPr="00D53AB0">
        <w:rPr>
          <w:rFonts w:cs="Calibri"/>
          <w:sz w:val="24"/>
          <w:szCs w:val="24"/>
        </w:rPr>
        <w:t xml:space="preserve">A three-year-old child weighing 15.3 kgs came to the emergency department; Prof. </w:t>
      </w:r>
      <w:proofErr w:type="spellStart"/>
      <w:r w:rsidRPr="00D53AB0">
        <w:rPr>
          <w:rFonts w:cs="Calibri"/>
          <w:sz w:val="24"/>
          <w:szCs w:val="24"/>
        </w:rPr>
        <w:t>Dr.</w:t>
      </w:r>
      <w:proofErr w:type="spellEnd"/>
      <w:r w:rsidRPr="00D53AB0">
        <w:rPr>
          <w:rFonts w:cs="Calibri"/>
          <w:sz w:val="24"/>
          <w:szCs w:val="24"/>
        </w:rPr>
        <w:t xml:space="preserve"> I.G.N.G. to the general hospital, Denpasar, with complaints of coughing that had occurred one week before entering the hospital and shortness of breath that had been experienced since the day before entering the hospital. The patient then underwent a chest X-ray examination and found multiple thick-walled cavities in the lower zone of the right and left lungs</w:t>
      </w:r>
      <w:r w:rsidR="00BB19DE" w:rsidRPr="00D53AB0">
        <w:rPr>
          <w:rFonts w:cs="Calibri"/>
          <w:sz w:val="24"/>
          <w:szCs w:val="24"/>
        </w:rPr>
        <w:t xml:space="preserve"> </w:t>
      </w:r>
      <w:sdt>
        <w:sdtPr>
          <w:rPr>
            <w:rFonts w:cs="Calibri"/>
            <w:sz w:val="24"/>
            <w:szCs w:val="24"/>
          </w:rPr>
          <w:tag w:val="MENDELEY_CITATION_v3_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"/>
          <w:id w:val="-1249801464"/>
          <w:placeholder>
            <w:docPart w:val="DefaultPlaceholder_-1854013440"/>
          </w:placeholder>
        </w:sdtPr>
        <w:sdtContent>
          <w:r w:rsidR="005C1832" w:rsidRPr="00D53AB0">
            <w:rPr>
              <w:rFonts w:cs="Calibri"/>
            </w:rPr>
            <w:t>(</w:t>
          </w:r>
          <w:proofErr w:type="spellStart"/>
          <w:r w:rsidR="005C1832" w:rsidRPr="00D53AB0">
            <w:rPr>
              <w:rFonts w:cs="Calibri"/>
            </w:rPr>
            <w:t>Proschek</w:t>
          </w:r>
          <w:proofErr w:type="spellEnd"/>
          <w:r w:rsidR="005C1832" w:rsidRPr="00D53AB0">
            <w:rPr>
              <w:rFonts w:cs="Calibri"/>
            </w:rPr>
            <w:t xml:space="preserve"> &amp; </w:t>
          </w:r>
          <w:proofErr w:type="spellStart"/>
          <w:r w:rsidR="005C1832" w:rsidRPr="00D53AB0">
            <w:rPr>
              <w:rFonts w:cs="Calibri"/>
            </w:rPr>
            <w:t>Vogl</w:t>
          </w:r>
          <w:proofErr w:type="spellEnd"/>
          <w:r w:rsidR="005C1832" w:rsidRPr="00D53AB0">
            <w:rPr>
              <w:rFonts w:cs="Calibri"/>
            </w:rPr>
            <w:t>, 2016)</w:t>
          </w:r>
        </w:sdtContent>
      </w:sdt>
      <w:r w:rsidRPr="00D53AB0">
        <w:rPr>
          <w:rFonts w:cs="Calibri"/>
          <w:sz w:val="24"/>
          <w:szCs w:val="24"/>
        </w:rPr>
        <w:t xml:space="preserve">. The thoracic imaging examination was then continued with a CT scan of the thorax with contrast, and a picture of multiple cavities was obtained in the </w:t>
      </w:r>
      <w:proofErr w:type="spellStart"/>
      <w:r w:rsidRPr="00D53AB0">
        <w:rPr>
          <w:rFonts w:cs="Calibri"/>
          <w:sz w:val="24"/>
          <w:szCs w:val="24"/>
        </w:rPr>
        <w:t>anterobasal</w:t>
      </w:r>
      <w:proofErr w:type="spellEnd"/>
      <w:r w:rsidRPr="00D53AB0">
        <w:rPr>
          <w:rFonts w:cs="Calibri"/>
          <w:sz w:val="24"/>
          <w:szCs w:val="24"/>
        </w:rPr>
        <w:t xml:space="preserve"> segment of the inferior lobe of the right lung and the </w:t>
      </w:r>
      <w:proofErr w:type="spellStart"/>
      <w:r w:rsidRPr="00D53AB0">
        <w:rPr>
          <w:rFonts w:cs="Calibri"/>
          <w:sz w:val="24"/>
          <w:szCs w:val="24"/>
        </w:rPr>
        <w:t>posterobasal</w:t>
      </w:r>
      <w:proofErr w:type="spellEnd"/>
      <w:r w:rsidRPr="00D53AB0">
        <w:rPr>
          <w:rFonts w:cs="Calibri"/>
          <w:sz w:val="24"/>
          <w:szCs w:val="24"/>
        </w:rPr>
        <w:t xml:space="preserve"> segment of the inferior lobe of the left lung with surrounding consolidation. Thoracic CT scan examination with contrast also found leukemic lung involvement with a fistula between the cavity and the right pleural cavity; multiple nodules in the superior lobe, middle lobe, inferior lobe of the right lung, and superior lobe, inferior lobe of the left lung, suggestive of leukemic lung involvement, multiple lymphadenopathies in the right upper-lower paratracheal region and suitable and left supraclavicular, right fluid pneumothorax, cardiomegaly (CTR 61 %), hepatomegaly, and emphysema subcutis soft tissue of the right hemithorax. The patient was then treated in the emergency room with a needle thoracocentesis procedure on the right hemithorax using local </w:t>
      </w:r>
      <w:proofErr w:type="spellStart"/>
      <w:r w:rsidRPr="00D53AB0">
        <w:rPr>
          <w:rFonts w:cs="Calibri"/>
          <w:sz w:val="24"/>
          <w:szCs w:val="24"/>
        </w:rPr>
        <w:t>anesthesia</w:t>
      </w:r>
      <w:proofErr w:type="spellEnd"/>
      <w:r w:rsidRPr="00D53AB0">
        <w:rPr>
          <w:rFonts w:cs="Calibri"/>
          <w:sz w:val="24"/>
          <w:szCs w:val="24"/>
        </w:rPr>
        <w:t xml:space="preserve">, then continued with the installation of a water-sealed drainage (WSD) tube with serous production and the patient was observed in the </w:t>
      </w:r>
      <w:proofErr w:type="spellStart"/>
      <w:r w:rsidRPr="00D53AB0">
        <w:rPr>
          <w:rFonts w:cs="Calibri"/>
          <w:sz w:val="24"/>
          <w:szCs w:val="24"/>
        </w:rPr>
        <w:t>Pediatric</w:t>
      </w:r>
      <w:proofErr w:type="spellEnd"/>
      <w:r w:rsidRPr="00D53AB0">
        <w:rPr>
          <w:rFonts w:cs="Calibri"/>
          <w:sz w:val="24"/>
          <w:szCs w:val="24"/>
        </w:rPr>
        <w:t xml:space="preserve"> Intensive Care Unit (PICU). The thoracic and cardiovascular surgeon then decided to perform a bullectomy using the VATS technique on the patient</w:t>
      </w:r>
      <w:r w:rsidR="00BB19DE" w:rsidRPr="00D53AB0">
        <w:rPr>
          <w:rFonts w:cs="Calibri"/>
          <w:sz w:val="24"/>
          <w:szCs w:val="24"/>
        </w:rPr>
        <w:t xml:space="preserve"> </w:t>
      </w:r>
      <w:sdt>
        <w:sdtPr>
          <w:rPr>
            <w:rFonts w:cs="Calibri"/>
            <w:color w:val="000000"/>
            <w:sz w:val="24"/>
            <w:szCs w:val="24"/>
          </w:rPr>
          <w:tag w:val="MENDELEY_CITATION_v3_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"/>
          <w:id w:val="1399781313"/>
          <w:placeholder>
            <w:docPart w:val="DefaultPlaceholder_-1854013440"/>
          </w:placeholder>
        </w:sdtPr>
        <w:sdtContent>
          <w:r w:rsidR="005C1832" w:rsidRPr="00D53AB0">
            <w:rPr>
              <w:rFonts w:cs="Calibri"/>
              <w:color w:val="000000"/>
              <w:sz w:val="24"/>
              <w:szCs w:val="24"/>
            </w:rPr>
            <w:t>(RAHMAN et al., 2023)</w:t>
          </w:r>
        </w:sdtContent>
      </w:sdt>
      <w:r w:rsidRPr="00D53AB0">
        <w:rPr>
          <w:rFonts w:cs="Calibri"/>
          <w:sz w:val="24"/>
          <w:szCs w:val="24"/>
        </w:rPr>
        <w:t>.</w:t>
      </w:r>
    </w:p>
    <w:p w14:paraId="2781C52E" w14:textId="77777777" w:rsidR="00CD7C7B" w:rsidRPr="00D53AB0" w:rsidRDefault="00CD7C7B" w:rsidP="00CD7C7B">
      <w:pPr>
        <w:pStyle w:val="ListParagraph"/>
        <w:spacing w:after="0"/>
        <w:ind w:left="0" w:right="-52" w:firstLine="567"/>
        <w:jc w:val="both"/>
        <w:rPr>
          <w:rFonts w:cs="Calibri"/>
          <w:sz w:val="24"/>
          <w:szCs w:val="24"/>
        </w:rPr>
      </w:pPr>
    </w:p>
    <w:p w14:paraId="30690724" w14:textId="650CCA23" w:rsidR="00CD7C7B" w:rsidRPr="00D53AB0" w:rsidRDefault="00CD7C7B" w:rsidP="00CD7C7B">
      <w:pPr>
        <w:ind w:right="-52"/>
        <w:jc w:val="center"/>
        <w:rPr>
          <w:rFonts w:ascii="Calibri" w:hAnsi="Calibri" w:cs="Calibri"/>
          <w:szCs w:val="24"/>
          <w:lang w:val="id-ID"/>
        </w:rPr>
      </w:pPr>
      <w:r w:rsidRPr="00D53AB0">
        <w:rPr>
          <w:rFonts w:ascii="Calibri" w:hAnsi="Calibri" w:cs="Calibri"/>
          <w:noProof/>
        </w:rPr>
        <w:drawing>
          <wp:inline distT="0" distB="0" distL="0" distR="0" wp14:anchorId="36B398AD" wp14:editId="22F4F745">
            <wp:extent cx="5731510" cy="1435735"/>
            <wp:effectExtent l="0" t="0" r="2540" b="0"/>
            <wp:docPr id="231723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435735"/>
                    </a:xfrm>
                    <a:prstGeom prst="rect">
                      <a:avLst/>
                    </a:prstGeom>
                    <a:noFill/>
                    <a:ln>
                      <a:noFill/>
                    </a:ln>
                  </pic:spPr>
                </pic:pic>
              </a:graphicData>
            </a:graphic>
          </wp:inline>
        </w:drawing>
      </w:r>
    </w:p>
    <w:p w14:paraId="4E13BF9B" w14:textId="12BBD9CF" w:rsidR="00CD7C7B" w:rsidRPr="00D53AB0" w:rsidRDefault="00CD7C7B" w:rsidP="00CD7C7B">
      <w:pPr>
        <w:ind w:right="-52"/>
        <w:jc w:val="center"/>
        <w:rPr>
          <w:rFonts w:ascii="Calibri" w:hAnsi="Calibri" w:cs="Calibri"/>
          <w:b/>
          <w:bCs/>
          <w:szCs w:val="24"/>
          <w:lang w:val="id-ID"/>
        </w:rPr>
      </w:pPr>
      <w:r w:rsidRPr="00D53AB0">
        <w:rPr>
          <w:rFonts w:ascii="Calibri" w:hAnsi="Calibri" w:cs="Calibri"/>
          <w:b/>
          <w:bCs/>
          <w:szCs w:val="24"/>
          <w:lang w:val="x-none" w:eastAsia="x-none"/>
        </w:rPr>
        <w:t xml:space="preserve">Figure 1. Bronchial block procedure in a patient. (A) </w:t>
      </w:r>
      <w:proofErr w:type="spellStart"/>
      <w:r w:rsidRPr="00D53AB0">
        <w:rPr>
          <w:rFonts w:ascii="Calibri" w:hAnsi="Calibri" w:cs="Calibri"/>
          <w:b/>
          <w:bCs/>
          <w:szCs w:val="24"/>
          <w:lang w:val="x-none" w:eastAsia="x-none"/>
        </w:rPr>
        <w:t>Forgaty</w:t>
      </w:r>
      <w:proofErr w:type="spellEnd"/>
      <w:r w:rsidRPr="00D53AB0">
        <w:rPr>
          <w:rFonts w:ascii="Calibri" w:hAnsi="Calibri" w:cs="Calibri"/>
          <w:b/>
          <w:bCs/>
          <w:szCs w:val="24"/>
          <w:lang w:val="x-none" w:eastAsia="x-none"/>
        </w:rPr>
        <w:t xml:space="preserve"> catheter preparation, (B) </w:t>
      </w:r>
      <w:proofErr w:type="spellStart"/>
      <w:r w:rsidRPr="00D53AB0">
        <w:rPr>
          <w:rFonts w:ascii="Calibri" w:hAnsi="Calibri" w:cs="Calibri"/>
          <w:b/>
          <w:bCs/>
          <w:szCs w:val="24"/>
          <w:lang w:val="x-none" w:eastAsia="x-none"/>
        </w:rPr>
        <w:t>Forgaty</w:t>
      </w:r>
      <w:proofErr w:type="spellEnd"/>
      <w:r w:rsidRPr="00D53AB0">
        <w:rPr>
          <w:rFonts w:ascii="Calibri" w:hAnsi="Calibri" w:cs="Calibri"/>
          <w:b/>
          <w:bCs/>
          <w:szCs w:val="24"/>
          <w:lang w:val="x-none" w:eastAsia="x-none"/>
        </w:rPr>
        <w:t xml:space="preserve"> catheter placement, (C) Side view procedure.</w:t>
      </w:r>
    </w:p>
    <w:p w14:paraId="4848CA91" w14:textId="77777777" w:rsidR="00CD7C7B" w:rsidRPr="00D53AB0" w:rsidRDefault="00CD7C7B" w:rsidP="00CD7C7B">
      <w:pPr>
        <w:ind w:right="-52"/>
        <w:contextualSpacing/>
        <w:jc w:val="both"/>
        <w:rPr>
          <w:rFonts w:ascii="Calibri" w:hAnsi="Calibri" w:cs="Calibri"/>
          <w:szCs w:val="24"/>
          <w:lang w:val="id-ID"/>
        </w:rPr>
      </w:pPr>
    </w:p>
    <w:p w14:paraId="2069ACDF" w14:textId="0F528A63" w:rsidR="00C625CD" w:rsidRPr="00D53AB0" w:rsidRDefault="00CD7C7B" w:rsidP="00CD7C7B">
      <w:pPr>
        <w:ind w:right="-52" w:firstLine="567"/>
        <w:contextualSpacing/>
        <w:jc w:val="both"/>
        <w:rPr>
          <w:rFonts w:ascii="Calibri" w:hAnsi="Calibri" w:cs="Calibri"/>
          <w:szCs w:val="24"/>
          <w:lang w:val="x-none" w:eastAsia="x-none"/>
        </w:rPr>
      </w:pPr>
      <w:r w:rsidRPr="00D53AB0">
        <w:rPr>
          <w:rFonts w:ascii="Calibri" w:hAnsi="Calibri" w:cs="Calibri"/>
          <w:szCs w:val="24"/>
          <w:lang w:val="x-none" w:eastAsia="x-none"/>
        </w:rPr>
        <w:lastRenderedPageBreak/>
        <w:t xml:space="preserve">Surgery is prepared by ensuring the patient fasts from solid food for at least eight hours before </w:t>
      </w:r>
      <w:proofErr w:type="spellStart"/>
      <w:r w:rsidRPr="00D53AB0">
        <w:rPr>
          <w:rFonts w:ascii="Calibri" w:hAnsi="Calibri" w:cs="Calibri"/>
          <w:szCs w:val="24"/>
          <w:lang w:val="x-none" w:eastAsia="x-none"/>
        </w:rPr>
        <w:t>anesthesia</w:t>
      </w:r>
      <w:proofErr w:type="spellEnd"/>
      <w:r w:rsidRPr="00D53AB0">
        <w:rPr>
          <w:rFonts w:ascii="Calibri" w:hAnsi="Calibri" w:cs="Calibri"/>
          <w:szCs w:val="24"/>
          <w:lang w:val="x-none" w:eastAsia="x-none"/>
        </w:rPr>
        <w:t xml:space="preserve"> and other standard monitoring</w:t>
      </w:r>
      <w:r w:rsidR="00BB19DE" w:rsidRPr="00D53AB0">
        <w:rPr>
          <w:rFonts w:ascii="Calibri" w:hAnsi="Calibri" w:cs="Calibri"/>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"/>
          <w:id w:val="684172212"/>
          <w:placeholder>
            <w:docPart w:val="DefaultPlaceholder_-1854013440"/>
          </w:placeholder>
        </w:sdtPr>
        <w:sdtContent>
          <w:r w:rsidR="005C1832" w:rsidRPr="00D53AB0">
            <w:rPr>
              <w:rFonts w:ascii="Calibri" w:hAnsi="Calibri" w:cs="Calibri"/>
              <w:color w:val="000000"/>
              <w:szCs w:val="24"/>
              <w:lang w:val="x-none" w:eastAsia="x-none"/>
            </w:rPr>
            <w:t>(Merchant et al., 2020)</w:t>
          </w:r>
        </w:sdtContent>
      </w:sdt>
      <w:r w:rsidRPr="00D53AB0">
        <w:rPr>
          <w:rFonts w:ascii="Calibri" w:hAnsi="Calibri" w:cs="Calibri"/>
          <w:szCs w:val="24"/>
          <w:lang w:val="x-none" w:eastAsia="x-none"/>
        </w:rPr>
        <w:t xml:space="preserve">. Apart from that, a </w:t>
      </w:r>
      <w:proofErr w:type="spellStart"/>
      <w:r w:rsidRPr="00D53AB0">
        <w:rPr>
          <w:rFonts w:ascii="Calibri" w:hAnsi="Calibri" w:cs="Calibri"/>
          <w:szCs w:val="24"/>
          <w:lang w:val="x-none" w:eastAsia="x-none"/>
        </w:rPr>
        <w:t>pediatrician</w:t>
      </w:r>
      <w:proofErr w:type="spellEnd"/>
      <w:r w:rsidRPr="00D53AB0">
        <w:rPr>
          <w:rFonts w:ascii="Calibri" w:hAnsi="Calibri" w:cs="Calibri"/>
          <w:szCs w:val="24"/>
          <w:lang w:val="x-none" w:eastAsia="x-none"/>
        </w:rPr>
        <w:t xml:space="preserve"> calculated the required fluids and doses, and an examination of the estimated tube depth was evaluated using a CT scan, an L-Connector with a silicone cap, and end-tidal CO2 (EtCO2) monitoring. Apart from that, temperature probes and ready-to-use blood components are also prepared for bleeding manipulation during surgery.</w:t>
      </w:r>
    </w:p>
    <w:p w14:paraId="340FCB65" w14:textId="77777777" w:rsidR="00921DC4" w:rsidRPr="00D53AB0" w:rsidRDefault="00921DC4" w:rsidP="00CD7C7B">
      <w:pPr>
        <w:ind w:right="-52" w:firstLine="567"/>
        <w:contextualSpacing/>
        <w:jc w:val="both"/>
        <w:rPr>
          <w:rFonts w:ascii="Calibri" w:hAnsi="Calibri" w:cs="Calibri"/>
          <w:szCs w:val="24"/>
          <w:lang w:val="x-none" w:eastAsia="x-none"/>
        </w:rPr>
      </w:pPr>
    </w:p>
    <w:p w14:paraId="72B1D454" w14:textId="2B2B8AC3" w:rsidR="00CD7C7B" w:rsidRPr="00D53AB0" w:rsidRDefault="00CD7C7B" w:rsidP="00CD7C7B">
      <w:pPr>
        <w:ind w:right="-52" w:firstLine="567"/>
        <w:contextualSpacing/>
        <w:jc w:val="center"/>
        <w:rPr>
          <w:rFonts w:ascii="Calibri" w:hAnsi="Calibri" w:cs="Calibri"/>
          <w:szCs w:val="24"/>
          <w:lang w:val="id-ID"/>
        </w:rPr>
      </w:pPr>
      <w:r w:rsidRPr="00D53AB0">
        <w:rPr>
          <w:rFonts w:ascii="Calibri" w:hAnsi="Calibri" w:cs="Calibri"/>
          <w:noProof/>
        </w:rPr>
        <w:drawing>
          <wp:inline distT="0" distB="0" distL="0" distR="0" wp14:anchorId="40771236" wp14:editId="0543EA57">
            <wp:extent cx="4159250" cy="3138101"/>
            <wp:effectExtent l="0" t="0" r="0" b="5715"/>
            <wp:docPr id="1390574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487" t="7532" r="9096" b="5540"/>
                    <a:stretch/>
                  </pic:blipFill>
                  <pic:spPr bwMode="auto">
                    <a:xfrm>
                      <a:off x="0" y="0"/>
                      <a:ext cx="4173336" cy="3148729"/>
                    </a:xfrm>
                    <a:prstGeom prst="rect">
                      <a:avLst/>
                    </a:prstGeom>
                    <a:noFill/>
                    <a:ln>
                      <a:noFill/>
                    </a:ln>
                    <a:extLst>
                      <a:ext uri="{53640926-AAD7-44D8-BBD7-CCE9431645EC}">
                        <a14:shadowObscured xmlns:a14="http://schemas.microsoft.com/office/drawing/2010/main"/>
                      </a:ext>
                    </a:extLst>
                  </pic:spPr>
                </pic:pic>
              </a:graphicData>
            </a:graphic>
          </wp:inline>
        </w:drawing>
      </w:r>
    </w:p>
    <w:p w14:paraId="1119B624" w14:textId="687F468D" w:rsidR="00C625CD" w:rsidRPr="00D53AB0" w:rsidRDefault="00646D1B" w:rsidP="00646D1B">
      <w:pPr>
        <w:pStyle w:val="ListParagraph"/>
        <w:spacing w:after="0"/>
        <w:ind w:left="0" w:right="-52"/>
        <w:contextualSpacing/>
        <w:jc w:val="center"/>
        <w:rPr>
          <w:rFonts w:cs="Calibri"/>
          <w:b/>
          <w:bCs/>
          <w:color w:val="000000"/>
          <w:sz w:val="24"/>
          <w:szCs w:val="24"/>
        </w:rPr>
      </w:pPr>
      <w:r w:rsidRPr="00D53AB0">
        <w:rPr>
          <w:rFonts w:cs="Calibri"/>
          <w:b/>
          <w:bCs/>
          <w:color w:val="000000"/>
          <w:sz w:val="24"/>
          <w:szCs w:val="24"/>
        </w:rPr>
        <w:t xml:space="preserve">Figure 2. One </w:t>
      </w:r>
      <w:r w:rsidR="000017A7" w:rsidRPr="00D53AB0">
        <w:rPr>
          <w:rFonts w:cs="Calibri"/>
          <w:b/>
          <w:bCs/>
          <w:color w:val="000000"/>
          <w:sz w:val="24"/>
          <w:szCs w:val="24"/>
        </w:rPr>
        <w:t>Lung Ventilation Procedure</w:t>
      </w:r>
    </w:p>
    <w:p w14:paraId="2001745D" w14:textId="77777777" w:rsidR="00646D1B" w:rsidRPr="00D53AB0" w:rsidRDefault="00646D1B" w:rsidP="005D0A06">
      <w:pPr>
        <w:pStyle w:val="ListParagraph"/>
        <w:spacing w:after="0"/>
        <w:ind w:left="0" w:right="-52"/>
        <w:contextualSpacing/>
        <w:jc w:val="both"/>
        <w:rPr>
          <w:rFonts w:cs="Calibri"/>
          <w:b/>
          <w:bCs/>
          <w:sz w:val="24"/>
          <w:szCs w:val="24"/>
          <w:lang w:val="id-ID"/>
        </w:rPr>
      </w:pPr>
    </w:p>
    <w:p w14:paraId="226D2F5D" w14:textId="72AA8FA0" w:rsidR="00756601" w:rsidRPr="00D53AB0" w:rsidRDefault="00646D1B" w:rsidP="005D0A06">
      <w:pPr>
        <w:pStyle w:val="ListParagraph"/>
        <w:spacing w:after="0"/>
        <w:ind w:left="0" w:right="-52" w:firstLine="567"/>
        <w:contextualSpacing/>
        <w:jc w:val="both"/>
        <w:rPr>
          <w:rFonts w:cs="Calibri"/>
          <w:color w:val="000000"/>
          <w:sz w:val="24"/>
          <w:szCs w:val="24"/>
        </w:rPr>
      </w:pPr>
      <w:proofErr w:type="spellStart"/>
      <w:r w:rsidRPr="00D53AB0">
        <w:rPr>
          <w:rFonts w:cs="Calibri"/>
          <w:color w:val="000000"/>
          <w:sz w:val="24"/>
          <w:szCs w:val="24"/>
        </w:rPr>
        <w:t>Anesthesia</w:t>
      </w:r>
      <w:proofErr w:type="spellEnd"/>
      <w:r w:rsidRPr="00D53AB0">
        <w:rPr>
          <w:rFonts w:cs="Calibri"/>
          <w:color w:val="000000"/>
          <w:sz w:val="24"/>
          <w:szCs w:val="24"/>
        </w:rPr>
        <w:t xml:space="preserve"> begins with premedication with 0.5 mg midazolam and 10 mg ketamine intravenously, then continues with preoxygenation with 100% oxygen for five minutes with sevoflurane until the patient is sedated. Induction of </w:t>
      </w:r>
      <w:proofErr w:type="spellStart"/>
      <w:r w:rsidRPr="00D53AB0">
        <w:rPr>
          <w:rFonts w:cs="Calibri"/>
          <w:color w:val="000000"/>
          <w:sz w:val="24"/>
          <w:szCs w:val="24"/>
        </w:rPr>
        <w:t>anesthesia</w:t>
      </w:r>
      <w:proofErr w:type="spellEnd"/>
      <w:r w:rsidRPr="00D53AB0">
        <w:rPr>
          <w:rFonts w:cs="Calibri"/>
          <w:color w:val="000000"/>
          <w:sz w:val="24"/>
          <w:szCs w:val="24"/>
        </w:rPr>
        <w:t xml:space="preserve"> was carried out by administering atracurium 7.5 mg intravenously before continuing with intubation using a McGrath </w:t>
      </w:r>
      <w:proofErr w:type="spellStart"/>
      <w:r w:rsidRPr="00D53AB0">
        <w:rPr>
          <w:rFonts w:cs="Calibri"/>
          <w:color w:val="000000"/>
          <w:sz w:val="24"/>
          <w:szCs w:val="24"/>
        </w:rPr>
        <w:t>videolaryngoscope</w:t>
      </w:r>
      <w:proofErr w:type="spellEnd"/>
      <w:r w:rsidRPr="00D53AB0">
        <w:rPr>
          <w:rFonts w:cs="Calibri"/>
          <w:color w:val="000000"/>
          <w:sz w:val="24"/>
          <w:szCs w:val="24"/>
        </w:rPr>
        <w:t xml:space="preserve"> with a size 2 blade. A size 4.5 Endotracheal Tube (ETT) was inserted after the patient was ready to be intubated, with the balloon cuff position confirmed to be right on the inferior side of the fold. Vocalist. The L-Connector is then attached to the tube, and the Fogarty catheter is inserted according to the estimates made with the CT-Scan guide used previously. Confirm lung isolation by inflating the Fogarty catheter to 3 </w:t>
      </w:r>
      <w:proofErr w:type="spellStart"/>
      <w:r w:rsidRPr="00D53AB0">
        <w:rPr>
          <w:rFonts w:cs="Calibri"/>
          <w:color w:val="000000"/>
          <w:sz w:val="24"/>
          <w:szCs w:val="24"/>
        </w:rPr>
        <w:t>mL.</w:t>
      </w:r>
      <w:proofErr w:type="spellEnd"/>
      <w:r w:rsidRPr="00D53AB0">
        <w:rPr>
          <w:rFonts w:cs="Calibri"/>
          <w:color w:val="000000"/>
          <w:sz w:val="24"/>
          <w:szCs w:val="24"/>
        </w:rPr>
        <w:t xml:space="preserve"> Complete lung isolation is determined by auscultation of the lungs in all three parts of the right lung (superior, medial, and inferior lobes).</w:t>
      </w:r>
    </w:p>
    <w:p w14:paraId="79D18046" w14:textId="43F320F1" w:rsidR="00756601" w:rsidRPr="00D53AB0" w:rsidRDefault="00646D1B" w:rsidP="00646D1B">
      <w:pPr>
        <w:ind w:right="-52"/>
        <w:contextualSpacing/>
        <w:jc w:val="center"/>
        <w:rPr>
          <w:rFonts w:ascii="Calibri" w:hAnsi="Calibri" w:cs="Calibri"/>
          <w:color w:val="000000"/>
          <w:szCs w:val="24"/>
        </w:rPr>
      </w:pPr>
      <w:r w:rsidRPr="00D53AB0">
        <w:rPr>
          <w:rFonts w:ascii="Calibri" w:hAnsi="Calibri" w:cs="Calibri"/>
          <w:noProof/>
        </w:rPr>
        <w:lastRenderedPageBreak/>
        <w:drawing>
          <wp:inline distT="0" distB="0" distL="0" distR="0" wp14:anchorId="78AD3105" wp14:editId="66527AF5">
            <wp:extent cx="3403349" cy="2552700"/>
            <wp:effectExtent l="0" t="0" r="6985" b="0"/>
            <wp:docPr id="133787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6560" cy="2555109"/>
                    </a:xfrm>
                    <a:prstGeom prst="rect">
                      <a:avLst/>
                    </a:prstGeom>
                    <a:noFill/>
                    <a:ln>
                      <a:noFill/>
                    </a:ln>
                  </pic:spPr>
                </pic:pic>
              </a:graphicData>
            </a:graphic>
          </wp:inline>
        </w:drawing>
      </w:r>
    </w:p>
    <w:p w14:paraId="7EFCBB10" w14:textId="3D650CA7" w:rsidR="00646D1B" w:rsidRPr="00D53AB0" w:rsidRDefault="00646D1B" w:rsidP="00646D1B">
      <w:pPr>
        <w:ind w:right="-52"/>
        <w:contextualSpacing/>
        <w:jc w:val="center"/>
        <w:rPr>
          <w:rFonts w:ascii="Calibri" w:hAnsi="Calibri" w:cs="Calibri"/>
          <w:b/>
          <w:bCs/>
          <w:color w:val="000000"/>
          <w:szCs w:val="24"/>
          <w:lang w:val="x-none" w:eastAsia="x-none"/>
        </w:rPr>
      </w:pPr>
      <w:r w:rsidRPr="00D53AB0">
        <w:rPr>
          <w:rFonts w:ascii="Calibri" w:hAnsi="Calibri" w:cs="Calibri"/>
          <w:b/>
          <w:bCs/>
          <w:color w:val="000000"/>
          <w:szCs w:val="24"/>
          <w:lang w:val="x-none" w:eastAsia="x-none"/>
        </w:rPr>
        <w:t xml:space="preserve">Figure </w:t>
      </w:r>
      <w:r w:rsidR="000017A7" w:rsidRPr="00D53AB0">
        <w:rPr>
          <w:rFonts w:ascii="Calibri" w:hAnsi="Calibri" w:cs="Calibri"/>
          <w:b/>
          <w:bCs/>
          <w:color w:val="000000"/>
          <w:szCs w:val="24"/>
          <w:lang w:val="x-none" w:eastAsia="x-none"/>
        </w:rPr>
        <w:t xml:space="preserve">3. </w:t>
      </w:r>
      <w:r w:rsidRPr="00D53AB0">
        <w:rPr>
          <w:rFonts w:ascii="Calibri" w:hAnsi="Calibri" w:cs="Calibri"/>
          <w:b/>
          <w:bCs/>
          <w:color w:val="000000"/>
          <w:szCs w:val="24"/>
          <w:lang w:val="x-none" w:eastAsia="x-none"/>
        </w:rPr>
        <w:t xml:space="preserve">Fogarty </w:t>
      </w:r>
      <w:r w:rsidR="000017A7" w:rsidRPr="00D53AB0">
        <w:rPr>
          <w:rFonts w:ascii="Calibri" w:hAnsi="Calibri" w:cs="Calibri"/>
          <w:b/>
          <w:bCs/>
          <w:color w:val="000000"/>
          <w:szCs w:val="24"/>
          <w:lang w:val="x-none" w:eastAsia="x-none"/>
        </w:rPr>
        <w:t>Catheter Used On Patients</w:t>
      </w:r>
    </w:p>
    <w:p w14:paraId="065322B5" w14:textId="77777777" w:rsidR="00646D1B" w:rsidRPr="00D53AB0" w:rsidRDefault="00646D1B" w:rsidP="00646D1B">
      <w:pPr>
        <w:ind w:right="-52"/>
        <w:contextualSpacing/>
        <w:rPr>
          <w:rFonts w:ascii="Calibri" w:hAnsi="Calibri" w:cs="Calibri"/>
          <w:color w:val="000000"/>
          <w:szCs w:val="24"/>
          <w:lang w:val="x-none" w:eastAsia="x-none"/>
        </w:rPr>
      </w:pPr>
    </w:p>
    <w:p w14:paraId="03C93969" w14:textId="3A4DD637" w:rsidR="00646D1B" w:rsidRPr="00D53AB0" w:rsidRDefault="00646D1B" w:rsidP="00646D1B">
      <w:pPr>
        <w:ind w:right="-52" w:firstLine="567"/>
        <w:contextualSpacing/>
        <w:jc w:val="both"/>
        <w:rPr>
          <w:rFonts w:ascii="Calibri" w:hAnsi="Calibri" w:cs="Calibri"/>
          <w:color w:val="000000"/>
          <w:szCs w:val="24"/>
          <w:lang w:val="x-none" w:eastAsia="x-none"/>
        </w:rPr>
      </w:pPr>
      <w:r w:rsidRPr="00D53AB0">
        <w:rPr>
          <w:rFonts w:ascii="Calibri" w:hAnsi="Calibri" w:cs="Calibri"/>
          <w:color w:val="000000"/>
          <w:szCs w:val="24"/>
          <w:lang w:val="x-none" w:eastAsia="x-none"/>
        </w:rPr>
        <w:t>During the operation process, monitoring is carried out by carrying out maintenance procedures by providing compressed air oxygenation with additional sevoflurane</w:t>
      </w:r>
      <w:r w:rsidR="00BB19DE"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"/>
          <w:id w:val="-1340765104"/>
          <w:placeholder>
            <w:docPart w:val="DefaultPlaceholder_-1854013440"/>
          </w:placeholder>
        </w:sdtPr>
        <w:sdtContent>
          <w:r w:rsidR="005C1832" w:rsidRPr="00D53AB0">
            <w:rPr>
              <w:rFonts w:ascii="Calibri" w:hAnsi="Calibri" w:cs="Calibri"/>
              <w:color w:val="000000"/>
              <w:szCs w:val="24"/>
              <w:lang w:val="x-none" w:eastAsia="x-none"/>
            </w:rPr>
            <w:t>(Coté et al., 2019)</w:t>
          </w:r>
        </w:sdtContent>
      </w:sdt>
      <w:r w:rsidRPr="00D53AB0">
        <w:rPr>
          <w:rFonts w:ascii="Calibri" w:hAnsi="Calibri" w:cs="Calibri"/>
          <w:color w:val="000000"/>
          <w:szCs w:val="24"/>
          <w:lang w:val="x-none" w:eastAsia="x-none"/>
        </w:rPr>
        <w:t>. Monitoring is carried out with a standard monitor by ensuring EtCO2 is in the range of 30-45cmH2O with oxygen saturation maintained in the range of 96-100%. Completion of VATS takes two hours and is performed in the left lateral decubitus position. The bronchopleural fistula was closed, the bulla was effectively removed, and the chest tube remained intact. After the procedure, the Fogarty catheter is deflated. The patient was placed back supine, the right lung was successfully enlarged, and a lung recruitment procedure was performed</w:t>
      </w:r>
      <w:r w:rsidR="00BB19DE"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"/>
          <w:id w:val="-1568102168"/>
          <w:placeholder>
            <w:docPart w:val="DefaultPlaceholder_-1854013440"/>
          </w:placeholder>
        </w:sdtPr>
        <w:sdtContent>
          <w:r w:rsidR="005C1832" w:rsidRPr="00D53AB0">
            <w:rPr>
              <w:rFonts w:ascii="Calibri" w:hAnsi="Calibri" w:cs="Calibri"/>
              <w:color w:val="000000"/>
              <w:szCs w:val="24"/>
              <w:lang w:val="x-none" w:eastAsia="x-none"/>
            </w:rPr>
            <w:t>(Constantin et al., 2019)</w:t>
          </w:r>
        </w:sdtContent>
      </w:sdt>
      <w:r w:rsidRPr="00D53AB0">
        <w:rPr>
          <w:rFonts w:ascii="Calibri" w:hAnsi="Calibri" w:cs="Calibri"/>
          <w:color w:val="000000"/>
          <w:szCs w:val="24"/>
          <w:lang w:val="x-none" w:eastAsia="x-none"/>
        </w:rPr>
        <w:t>. After discharge from the operating room, the patient was monitored in the PICU. Two days after surgery, the chest tube was removed, and the patient was discharged on the third day.</w:t>
      </w:r>
    </w:p>
    <w:p w14:paraId="3DF14352" w14:textId="77777777" w:rsidR="00646D1B" w:rsidRPr="00D53AB0" w:rsidRDefault="00646D1B" w:rsidP="00646D1B">
      <w:pPr>
        <w:ind w:right="-52" w:firstLine="567"/>
        <w:contextualSpacing/>
        <w:jc w:val="both"/>
        <w:rPr>
          <w:rFonts w:ascii="Calibri" w:hAnsi="Calibri" w:cs="Calibri"/>
          <w:color w:val="000000"/>
          <w:szCs w:val="24"/>
          <w:lang w:val="x-none" w:eastAsia="x-none"/>
        </w:rPr>
      </w:pPr>
    </w:p>
    <w:p w14:paraId="7A556872" w14:textId="4F9EE6DA" w:rsidR="00646D1B" w:rsidRPr="00D53AB0" w:rsidRDefault="00646D1B" w:rsidP="00646D1B">
      <w:pPr>
        <w:ind w:right="-52"/>
        <w:contextualSpacing/>
        <w:jc w:val="center"/>
        <w:rPr>
          <w:rFonts w:ascii="Calibri" w:hAnsi="Calibri" w:cs="Calibri"/>
          <w:color w:val="000000"/>
          <w:szCs w:val="24"/>
          <w:lang w:val="x-none" w:eastAsia="x-none"/>
        </w:rPr>
      </w:pPr>
      <w:r w:rsidRPr="00D53AB0">
        <w:rPr>
          <w:rFonts w:ascii="Calibri" w:hAnsi="Calibri" w:cs="Calibri"/>
          <w:noProof/>
        </w:rPr>
        <w:drawing>
          <wp:inline distT="0" distB="0" distL="0" distR="0" wp14:anchorId="6A2CBD60" wp14:editId="0A93EA56">
            <wp:extent cx="3145277" cy="2463800"/>
            <wp:effectExtent l="0" t="0" r="0" b="0"/>
            <wp:docPr id="1785765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4021" cy="2478483"/>
                    </a:xfrm>
                    <a:prstGeom prst="rect">
                      <a:avLst/>
                    </a:prstGeom>
                    <a:noFill/>
                    <a:ln>
                      <a:noFill/>
                    </a:ln>
                  </pic:spPr>
                </pic:pic>
              </a:graphicData>
            </a:graphic>
          </wp:inline>
        </w:drawing>
      </w:r>
    </w:p>
    <w:p w14:paraId="5B6C6FBE" w14:textId="6711BA52" w:rsidR="00646D1B" w:rsidRPr="00D53AB0" w:rsidRDefault="00646D1B" w:rsidP="00646D1B">
      <w:pPr>
        <w:ind w:right="-52"/>
        <w:contextualSpacing/>
        <w:jc w:val="center"/>
        <w:rPr>
          <w:rFonts w:ascii="Calibri" w:hAnsi="Calibri" w:cs="Calibri"/>
          <w:b/>
          <w:bCs/>
          <w:color w:val="000000"/>
          <w:szCs w:val="24"/>
          <w:lang w:val="x-none" w:eastAsia="x-none"/>
        </w:rPr>
      </w:pPr>
      <w:r w:rsidRPr="00D53AB0">
        <w:rPr>
          <w:rFonts w:ascii="Calibri" w:hAnsi="Calibri" w:cs="Calibri"/>
          <w:b/>
          <w:bCs/>
          <w:color w:val="000000"/>
          <w:szCs w:val="24"/>
          <w:lang w:val="x-none" w:eastAsia="x-none"/>
        </w:rPr>
        <w:t xml:space="preserve">Figure </w:t>
      </w:r>
      <w:r w:rsidR="000017A7" w:rsidRPr="00D53AB0">
        <w:rPr>
          <w:rFonts w:ascii="Calibri" w:hAnsi="Calibri" w:cs="Calibri"/>
          <w:b/>
          <w:bCs/>
          <w:color w:val="000000"/>
          <w:szCs w:val="24"/>
          <w:lang w:val="x-none" w:eastAsia="x-none"/>
        </w:rPr>
        <w:t xml:space="preserve">4. </w:t>
      </w:r>
      <w:r w:rsidRPr="00D53AB0">
        <w:rPr>
          <w:rFonts w:ascii="Calibri" w:hAnsi="Calibri" w:cs="Calibri"/>
          <w:b/>
          <w:bCs/>
          <w:color w:val="000000"/>
          <w:szCs w:val="24"/>
          <w:lang w:val="x-none" w:eastAsia="x-none"/>
        </w:rPr>
        <w:t xml:space="preserve">Vital </w:t>
      </w:r>
      <w:r w:rsidR="000017A7" w:rsidRPr="00D53AB0">
        <w:rPr>
          <w:rFonts w:ascii="Calibri" w:hAnsi="Calibri" w:cs="Calibri"/>
          <w:b/>
          <w:bCs/>
          <w:color w:val="000000"/>
          <w:szCs w:val="24"/>
          <w:lang w:val="x-none" w:eastAsia="x-none"/>
        </w:rPr>
        <w:t>Sign Monitoring During The Operation Procedure</w:t>
      </w:r>
    </w:p>
    <w:p w14:paraId="43A0B361" w14:textId="77777777" w:rsidR="00646D1B" w:rsidRPr="00D53AB0" w:rsidRDefault="00646D1B" w:rsidP="00646D1B">
      <w:pPr>
        <w:ind w:right="-52"/>
        <w:contextualSpacing/>
        <w:jc w:val="center"/>
        <w:rPr>
          <w:rFonts w:ascii="Calibri" w:hAnsi="Calibri" w:cs="Calibri"/>
          <w:color w:val="000000"/>
          <w:szCs w:val="24"/>
          <w:lang w:val="x-none" w:eastAsia="x-none"/>
        </w:rPr>
      </w:pPr>
    </w:p>
    <w:p w14:paraId="1F6DBC23" w14:textId="4730A21F"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pPr>
      <w:r w:rsidRPr="00D53AB0">
        <w:rPr>
          <w:rFonts w:ascii="Calibri" w:hAnsi="Calibri" w:cs="Calibri"/>
          <w:color w:val="000000"/>
          <w:szCs w:val="24"/>
          <w:lang w:val="x-none" w:eastAsia="x-none"/>
        </w:rPr>
        <w:lastRenderedPageBreak/>
        <w:t>One-lung ventilation (OLV) is a technique used during thoracic surgery, such as lobectomy or pneumonectomy. It requires the isolation of one lung to provide optimal surgical exposure and maintain ventilation</w:t>
      </w:r>
      <w:r w:rsidR="00921DC4"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"/>
          <w:id w:val="-904442913"/>
          <w:placeholder>
            <w:docPart w:val="DefaultPlaceholder_-1854013440"/>
          </w:placeholder>
        </w:sdtPr>
        <w:sdtContent>
          <w:r w:rsidR="005C1832" w:rsidRPr="00D53AB0">
            <w:rPr>
              <w:rFonts w:ascii="Calibri" w:hAnsi="Calibri" w:cs="Calibri"/>
              <w:color w:val="000000"/>
              <w:szCs w:val="24"/>
              <w:lang w:val="x-none" w:eastAsia="x-none"/>
            </w:rPr>
            <w:t>(</w:t>
          </w:r>
          <w:proofErr w:type="spellStart"/>
          <w:r w:rsidR="005C1832" w:rsidRPr="00D53AB0">
            <w:rPr>
              <w:rFonts w:ascii="Calibri" w:hAnsi="Calibri" w:cs="Calibri"/>
              <w:color w:val="000000"/>
              <w:szCs w:val="24"/>
              <w:lang w:val="x-none" w:eastAsia="x-none"/>
            </w:rPr>
            <w:t>Rakovich</w:t>
          </w:r>
          <w:proofErr w:type="spellEnd"/>
          <w:r w:rsidR="005C1832" w:rsidRPr="00D53AB0">
            <w:rPr>
              <w:rFonts w:ascii="Calibri" w:hAnsi="Calibri" w:cs="Calibri"/>
              <w:color w:val="000000"/>
              <w:szCs w:val="24"/>
              <w:lang w:val="x-none" w:eastAsia="x-none"/>
            </w:rPr>
            <w:t xml:space="preserve"> et al., 2020)</w:t>
          </w:r>
        </w:sdtContent>
      </w:sdt>
      <w:r w:rsidRPr="00D53AB0">
        <w:rPr>
          <w:rFonts w:ascii="Calibri" w:hAnsi="Calibri" w:cs="Calibri"/>
          <w:color w:val="000000"/>
          <w:szCs w:val="24"/>
          <w:lang w:val="x-none" w:eastAsia="x-none"/>
        </w:rPr>
        <w:t xml:space="preserve">. Although OLV is more commonly performed in adults, it is also used in </w:t>
      </w:r>
      <w:proofErr w:type="spellStart"/>
      <w:r w:rsidRPr="00D53AB0">
        <w:rPr>
          <w:rFonts w:ascii="Calibri" w:hAnsi="Calibri" w:cs="Calibri"/>
          <w:color w:val="000000"/>
          <w:szCs w:val="24"/>
          <w:lang w:val="x-none" w:eastAsia="x-none"/>
        </w:rPr>
        <w:t>pediatric</w:t>
      </w:r>
      <w:proofErr w:type="spellEnd"/>
      <w:r w:rsidRPr="00D53AB0">
        <w:rPr>
          <w:rFonts w:ascii="Calibri" w:hAnsi="Calibri" w:cs="Calibri"/>
          <w:color w:val="000000"/>
          <w:szCs w:val="24"/>
          <w:lang w:val="x-none" w:eastAsia="x-none"/>
        </w:rPr>
        <w:t xml:space="preserve"> patients undergoing similar procedures</w:t>
      </w:r>
      <w:r w:rsidR="00A4694B"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"/>
          <w:id w:val="12201714"/>
          <w:placeholder>
            <w:docPart w:val="DefaultPlaceholder_-1854013440"/>
          </w:placeholder>
        </w:sdtPr>
        <w:sdtContent>
          <w:r w:rsidR="005C1832" w:rsidRPr="00D53AB0">
            <w:rPr>
              <w:rFonts w:ascii="Calibri" w:hAnsi="Calibri" w:cs="Calibri"/>
              <w:color w:val="000000"/>
              <w:szCs w:val="24"/>
              <w:lang w:val="x-none" w:eastAsia="x-none"/>
            </w:rPr>
            <w:t>(Lee et al., 2019)</w:t>
          </w:r>
        </w:sdtContent>
      </w:sdt>
      <w:r w:rsidRPr="00D53AB0">
        <w:rPr>
          <w:rFonts w:ascii="Calibri" w:hAnsi="Calibri" w:cs="Calibri"/>
          <w:color w:val="000000"/>
          <w:szCs w:val="24"/>
          <w:lang w:val="x-none" w:eastAsia="x-none"/>
        </w:rPr>
        <w:t xml:space="preserve">.  One-lung ventilation (OLV) in children is indicated for various thoracic operations, including lung resection, thoracoscopic procedures, repair of congenital heart defects, and corrective surgery for thoracic deformities. The primary goal is to facilitate optimal surgical exposure while maintaining adequate oxygenation and ventilation. </w:t>
      </w:r>
      <w:proofErr w:type="spellStart"/>
      <w:r w:rsidRPr="00D53AB0">
        <w:rPr>
          <w:rFonts w:ascii="Calibri" w:hAnsi="Calibri" w:cs="Calibri"/>
          <w:color w:val="000000"/>
          <w:szCs w:val="24"/>
          <w:lang w:val="x-none" w:eastAsia="x-none"/>
        </w:rPr>
        <w:t>Pediatric</w:t>
      </w:r>
      <w:proofErr w:type="spellEnd"/>
      <w:r w:rsidRPr="00D53AB0">
        <w:rPr>
          <w:rFonts w:ascii="Calibri" w:hAnsi="Calibri" w:cs="Calibri"/>
          <w:color w:val="000000"/>
          <w:szCs w:val="24"/>
          <w:lang w:val="x-none" w:eastAsia="x-none"/>
        </w:rPr>
        <w:t xml:space="preserve"> patients undergoing OLV require careful </w:t>
      </w:r>
      <w:proofErr w:type="spellStart"/>
      <w:r w:rsidRPr="00D53AB0">
        <w:rPr>
          <w:rFonts w:ascii="Calibri" w:hAnsi="Calibri" w:cs="Calibri"/>
          <w:color w:val="000000"/>
          <w:szCs w:val="24"/>
          <w:lang w:val="x-none" w:eastAsia="x-none"/>
        </w:rPr>
        <w:t>anesthetic</w:t>
      </w:r>
      <w:proofErr w:type="spellEnd"/>
      <w:r w:rsidRPr="00D53AB0">
        <w:rPr>
          <w:rFonts w:ascii="Calibri" w:hAnsi="Calibri" w:cs="Calibri"/>
          <w:color w:val="000000"/>
          <w:szCs w:val="24"/>
          <w:lang w:val="x-none" w:eastAsia="x-none"/>
        </w:rPr>
        <w:t xml:space="preserve"> management to ensure smooth induction, maintenance, and recovery from </w:t>
      </w:r>
      <w:proofErr w:type="spellStart"/>
      <w:r w:rsidRPr="00D53AB0">
        <w:rPr>
          <w:rFonts w:ascii="Calibri" w:hAnsi="Calibri" w:cs="Calibri"/>
          <w:color w:val="000000"/>
          <w:szCs w:val="24"/>
          <w:lang w:val="x-none" w:eastAsia="x-none"/>
        </w:rPr>
        <w:t>anesthesia</w:t>
      </w:r>
      <w:proofErr w:type="spellEnd"/>
      <w:r w:rsidR="00A4694B"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"/>
          <w:id w:val="1190950385"/>
          <w:placeholder>
            <w:docPart w:val="DefaultPlaceholder_-1854013440"/>
          </w:placeholder>
        </w:sdtPr>
        <w:sdtContent>
          <w:r w:rsidR="005C1832" w:rsidRPr="00D53AB0">
            <w:rPr>
              <w:rFonts w:ascii="Calibri" w:hAnsi="Calibri" w:cs="Calibri"/>
            </w:rPr>
            <w:t>(Nasr &amp; DiNardo, 2017)</w:t>
          </w:r>
        </w:sdtContent>
      </w:sdt>
      <w:r w:rsidRPr="00D53AB0">
        <w:rPr>
          <w:rFonts w:ascii="Calibri" w:hAnsi="Calibri" w:cs="Calibri"/>
          <w:color w:val="000000"/>
          <w:szCs w:val="24"/>
          <w:lang w:val="x-none" w:eastAsia="x-none"/>
        </w:rPr>
        <w:t xml:space="preserve">. </w:t>
      </w:r>
      <w:proofErr w:type="spellStart"/>
      <w:r w:rsidRPr="00D53AB0">
        <w:rPr>
          <w:rFonts w:ascii="Calibri" w:hAnsi="Calibri" w:cs="Calibri"/>
          <w:color w:val="000000"/>
          <w:szCs w:val="24"/>
          <w:lang w:val="x-none" w:eastAsia="x-none"/>
        </w:rPr>
        <w:t>Anesthetic</w:t>
      </w:r>
      <w:proofErr w:type="spellEnd"/>
      <w:r w:rsidRPr="00D53AB0">
        <w:rPr>
          <w:rFonts w:ascii="Calibri" w:hAnsi="Calibri" w:cs="Calibri"/>
          <w:color w:val="000000"/>
          <w:szCs w:val="24"/>
          <w:lang w:val="x-none" w:eastAsia="x-none"/>
        </w:rPr>
        <w:t xml:space="preserve"> agents should be titrated to minimize cardiovascular depression and maintain hemodynamic stability. Lung isolation is usually performed with DLT or BB guided by </w:t>
      </w:r>
      <w:proofErr w:type="spellStart"/>
      <w:r w:rsidRPr="00D53AB0">
        <w:rPr>
          <w:rFonts w:ascii="Calibri" w:hAnsi="Calibri" w:cs="Calibri"/>
          <w:color w:val="000000"/>
          <w:szCs w:val="24"/>
          <w:lang w:val="x-none" w:eastAsia="x-none"/>
        </w:rPr>
        <w:t>fiberoptic</w:t>
      </w:r>
      <w:proofErr w:type="spellEnd"/>
      <w:r w:rsidRPr="00D53AB0">
        <w:rPr>
          <w:rFonts w:ascii="Calibri" w:hAnsi="Calibri" w:cs="Calibri"/>
          <w:color w:val="000000"/>
          <w:szCs w:val="24"/>
          <w:lang w:val="x-none" w:eastAsia="x-none"/>
        </w:rPr>
        <w:t xml:space="preserve"> bronchoscopy. During OLV, mechanical ventilation is delivered to the ventilated lung, while the airless lung can collapse passively. Ventilator settings should be adjusted to maintain adequate oxygenation and ventilation while minimizing barotrauma and </w:t>
      </w:r>
      <w:proofErr w:type="spellStart"/>
      <w:r w:rsidRPr="00D53AB0">
        <w:rPr>
          <w:rFonts w:ascii="Calibri" w:hAnsi="Calibri" w:cs="Calibri"/>
          <w:color w:val="000000"/>
          <w:szCs w:val="24"/>
          <w:lang w:val="x-none" w:eastAsia="x-none"/>
        </w:rPr>
        <w:t>volutrauma</w:t>
      </w:r>
      <w:proofErr w:type="spellEnd"/>
      <w:r w:rsidR="00A4694B"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"/>
          <w:id w:val="1464924129"/>
          <w:placeholder>
            <w:docPart w:val="DefaultPlaceholder_-1854013440"/>
          </w:placeholder>
        </w:sdtPr>
        <w:sdtContent>
          <w:r w:rsidR="005C1832" w:rsidRPr="00D53AB0">
            <w:rPr>
              <w:rFonts w:ascii="Calibri" w:hAnsi="Calibri" w:cs="Calibri"/>
            </w:rPr>
            <w:t>(Iyer &amp; Shah, 2016)</w:t>
          </w:r>
        </w:sdtContent>
      </w:sdt>
      <w:r w:rsidRPr="00D53AB0">
        <w:rPr>
          <w:rFonts w:ascii="Calibri" w:hAnsi="Calibri" w:cs="Calibri"/>
          <w:color w:val="000000"/>
          <w:szCs w:val="24"/>
          <w:lang w:val="x-none" w:eastAsia="x-none"/>
        </w:rPr>
        <w:t>.</w:t>
      </w:r>
    </w:p>
    <w:p w14:paraId="4FD74DDA" w14:textId="12B4EEB9"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pPr>
      <w:r w:rsidRPr="00D53AB0">
        <w:rPr>
          <w:rFonts w:ascii="Calibri" w:hAnsi="Calibri" w:cs="Calibri"/>
          <w:color w:val="000000"/>
          <w:szCs w:val="24"/>
          <w:lang w:val="x-none" w:eastAsia="x-none"/>
        </w:rPr>
        <w:t xml:space="preserve">Hypoxemia is a common concern during single-lung ventilation, especially in </w:t>
      </w:r>
      <w:proofErr w:type="spellStart"/>
      <w:r w:rsidRPr="00D53AB0">
        <w:rPr>
          <w:rFonts w:ascii="Calibri" w:hAnsi="Calibri" w:cs="Calibri"/>
          <w:color w:val="000000"/>
          <w:szCs w:val="24"/>
          <w:lang w:val="x-none" w:eastAsia="x-none"/>
        </w:rPr>
        <w:t>pediatric</w:t>
      </w:r>
      <w:proofErr w:type="spellEnd"/>
      <w:r w:rsidRPr="00D53AB0">
        <w:rPr>
          <w:rFonts w:ascii="Calibri" w:hAnsi="Calibri" w:cs="Calibri"/>
          <w:color w:val="000000"/>
          <w:szCs w:val="24"/>
          <w:lang w:val="x-none" w:eastAsia="x-none"/>
        </w:rPr>
        <w:t xml:space="preserve"> patients with limited physiologic oxygen reserves</w:t>
      </w:r>
      <w:r w:rsidR="00921DC4"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"/>
          <w:id w:val="707539157"/>
          <w:placeholder>
            <w:docPart w:val="DefaultPlaceholder_-1854013440"/>
          </w:placeholder>
        </w:sdtPr>
        <w:sdtContent>
          <w:r w:rsidR="005C1832" w:rsidRPr="00D53AB0">
            <w:rPr>
              <w:rFonts w:ascii="Calibri" w:hAnsi="Calibri" w:cs="Calibri"/>
              <w:color w:val="000000"/>
              <w:szCs w:val="24"/>
              <w:lang w:val="x-none" w:eastAsia="x-none"/>
            </w:rPr>
            <w:t>(Berg et al., 2019)</w:t>
          </w:r>
        </w:sdtContent>
      </w:sdt>
      <w:r w:rsidRPr="00D53AB0">
        <w:rPr>
          <w:rFonts w:ascii="Calibri" w:hAnsi="Calibri" w:cs="Calibri"/>
          <w:color w:val="000000"/>
          <w:szCs w:val="24"/>
          <w:lang w:val="x-none" w:eastAsia="x-none"/>
        </w:rPr>
        <w:t xml:space="preserve"> Strategies to optimize oxygenation include adjusting ventilator settings, increasing FiO2, and positioning the patient to improve ventilation-perfusion compliance. In some cases, selective lung inflation techniques may improve oxygenation and surgical exposure. Continuous monitoring of oxygen saturation, EtCO2, arterial blood gases, and hemodynamic parameters is essential during single-lung ventilation in children. </w:t>
      </w:r>
      <w:proofErr w:type="spellStart"/>
      <w:r w:rsidRPr="00D53AB0">
        <w:rPr>
          <w:rFonts w:ascii="Calibri" w:hAnsi="Calibri" w:cs="Calibri"/>
          <w:color w:val="000000"/>
          <w:szCs w:val="24"/>
          <w:lang w:val="x-none" w:eastAsia="x-none"/>
        </w:rPr>
        <w:t>Fiberoptic</w:t>
      </w:r>
      <w:proofErr w:type="spellEnd"/>
      <w:r w:rsidRPr="00D53AB0">
        <w:rPr>
          <w:rFonts w:ascii="Calibri" w:hAnsi="Calibri" w:cs="Calibri"/>
          <w:color w:val="000000"/>
          <w:szCs w:val="24"/>
          <w:lang w:val="x-none" w:eastAsia="x-none"/>
        </w:rPr>
        <w:t xml:space="preserve"> bronchoscopy may be used periodically to ensure lung isolation, assess lung collapse, and identify airway complications. Complications associated with single-lung ventilation in children include hypoxemia, hypercarbia, lung collapse, bronchial obstruction, and hemodynamic instability. Prompt recognition and treatment of complications are essential to prevent adverse outcomes. Strategies to manage complications may include repositioning the DLT or BB, adjusting ventilator settings, suction bronchoscopy, and conversion to two-lung ventilation if necessary</w:t>
      </w:r>
      <w:r w:rsidR="000017A7"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"/>
          <w:id w:val="-1678880066"/>
          <w:placeholder>
            <w:docPart w:val="DefaultPlaceholder_-1854013440"/>
          </w:placeholder>
        </w:sdtPr>
        <w:sdtContent>
          <w:r w:rsidR="005C1832" w:rsidRPr="00D53AB0">
            <w:rPr>
              <w:rFonts w:ascii="Calibri" w:hAnsi="Calibri" w:cs="Calibri"/>
              <w:color w:val="000000"/>
              <w:szCs w:val="24"/>
              <w:lang w:val="x-none" w:eastAsia="x-none"/>
            </w:rPr>
            <w:t>(</w:t>
          </w:r>
          <w:proofErr w:type="spellStart"/>
          <w:r w:rsidR="005C1832" w:rsidRPr="00D53AB0">
            <w:rPr>
              <w:rFonts w:ascii="Calibri" w:hAnsi="Calibri" w:cs="Calibri"/>
              <w:color w:val="000000"/>
              <w:szCs w:val="24"/>
              <w:lang w:val="x-none" w:eastAsia="x-none"/>
            </w:rPr>
            <w:t>Nwajuaku</w:t>
          </w:r>
          <w:proofErr w:type="spellEnd"/>
          <w:r w:rsidR="005C1832" w:rsidRPr="00D53AB0">
            <w:rPr>
              <w:rFonts w:ascii="Calibri" w:hAnsi="Calibri" w:cs="Calibri"/>
              <w:color w:val="000000"/>
              <w:szCs w:val="24"/>
              <w:lang w:val="x-none" w:eastAsia="x-none"/>
            </w:rPr>
            <w:t xml:space="preserve"> et al., 2023)</w:t>
          </w:r>
        </w:sdtContent>
      </w:sdt>
      <w:r w:rsidR="000017A7" w:rsidRPr="00D53AB0">
        <w:rPr>
          <w:rFonts w:ascii="Calibri" w:hAnsi="Calibri" w:cs="Calibri"/>
          <w:color w:val="000000"/>
          <w:szCs w:val="24"/>
          <w:lang w:val="x-none" w:eastAsia="x-none"/>
        </w:rPr>
        <w:t>.</w:t>
      </w:r>
    </w:p>
    <w:p w14:paraId="11D27472" w14:textId="182FC0B1"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pPr>
      <w:r w:rsidRPr="00D53AB0">
        <w:rPr>
          <w:rFonts w:ascii="Calibri" w:hAnsi="Calibri" w:cs="Calibri"/>
          <w:color w:val="000000"/>
          <w:szCs w:val="24"/>
          <w:lang w:val="x-none" w:eastAsia="x-none"/>
        </w:rPr>
        <w:t xml:space="preserve">The Fogarty catheter is a specialized device used in adult patients for selective lung isolation during OLV procedures. Although used less frequently in children compared with DLT or BB, the Fogarty catheter technique can still be used in </w:t>
      </w:r>
      <w:proofErr w:type="spellStart"/>
      <w:r w:rsidRPr="00D53AB0">
        <w:rPr>
          <w:rFonts w:ascii="Calibri" w:hAnsi="Calibri" w:cs="Calibri"/>
          <w:color w:val="000000"/>
          <w:szCs w:val="24"/>
          <w:lang w:val="x-none" w:eastAsia="x-none"/>
        </w:rPr>
        <w:t>pediatric</w:t>
      </w:r>
      <w:proofErr w:type="spellEnd"/>
      <w:r w:rsidRPr="00D53AB0">
        <w:rPr>
          <w:rFonts w:ascii="Calibri" w:hAnsi="Calibri" w:cs="Calibri"/>
          <w:color w:val="000000"/>
          <w:szCs w:val="24"/>
          <w:lang w:val="x-none" w:eastAsia="x-none"/>
        </w:rPr>
        <w:t xml:space="preserve"> patients, especially when DLT or BB is unavailable. The Fogarty catheter technique for OLV procedures in children is indicated for thoracic surgery requiring selective lung isolation, such as lung resection, thoracoscopic procedures, repair of congenital heart defects, and corrective surgery of thoracic deformities. It can be used when DLT or BB is contraindicated or unavailable</w:t>
      </w:r>
      <w:r w:rsidR="000017A7"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"/>
          <w:id w:val="2008485927"/>
          <w:placeholder>
            <w:docPart w:val="DefaultPlaceholder_-1854013440"/>
          </w:placeholder>
        </w:sdtPr>
        <w:sdtContent>
          <w:r w:rsidR="005C1832" w:rsidRPr="00D53AB0">
            <w:rPr>
              <w:rFonts w:ascii="Calibri" w:hAnsi="Calibri" w:cs="Calibri"/>
            </w:rPr>
            <w:t>(</w:t>
          </w:r>
          <w:proofErr w:type="spellStart"/>
          <w:r w:rsidR="005C1832" w:rsidRPr="00D53AB0">
            <w:rPr>
              <w:rFonts w:ascii="Calibri" w:hAnsi="Calibri" w:cs="Calibri"/>
            </w:rPr>
            <w:t>Proschek</w:t>
          </w:r>
          <w:proofErr w:type="spellEnd"/>
          <w:r w:rsidR="005C1832" w:rsidRPr="00D53AB0">
            <w:rPr>
              <w:rFonts w:ascii="Calibri" w:hAnsi="Calibri" w:cs="Calibri"/>
            </w:rPr>
            <w:t xml:space="preserve"> &amp; </w:t>
          </w:r>
          <w:proofErr w:type="spellStart"/>
          <w:r w:rsidR="005C1832" w:rsidRPr="00D53AB0">
            <w:rPr>
              <w:rFonts w:ascii="Calibri" w:hAnsi="Calibri" w:cs="Calibri"/>
            </w:rPr>
            <w:t>Vogl</w:t>
          </w:r>
          <w:proofErr w:type="spellEnd"/>
          <w:r w:rsidR="005C1832" w:rsidRPr="00D53AB0">
            <w:rPr>
              <w:rFonts w:ascii="Calibri" w:hAnsi="Calibri" w:cs="Calibri"/>
            </w:rPr>
            <w:t>, 2016)</w:t>
          </w:r>
        </w:sdtContent>
      </w:sdt>
      <w:r w:rsidR="000017A7" w:rsidRPr="00D53AB0">
        <w:rPr>
          <w:rFonts w:ascii="Calibri" w:hAnsi="Calibri" w:cs="Calibri"/>
          <w:color w:val="000000"/>
          <w:szCs w:val="24"/>
          <w:lang w:val="x-none" w:eastAsia="x-none"/>
        </w:rPr>
        <w:t>.</w:t>
      </w:r>
    </w:p>
    <w:p w14:paraId="51CA017F" w14:textId="3514080C"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pPr>
      <w:proofErr w:type="spellStart"/>
      <w:r w:rsidRPr="00D53AB0">
        <w:rPr>
          <w:rFonts w:ascii="Calibri" w:hAnsi="Calibri" w:cs="Calibri"/>
          <w:color w:val="000000"/>
          <w:szCs w:val="24"/>
          <w:lang w:val="x-none" w:eastAsia="x-none"/>
        </w:rPr>
        <w:lastRenderedPageBreak/>
        <w:t>Pediatric</w:t>
      </w:r>
      <w:proofErr w:type="spellEnd"/>
      <w:r w:rsidRPr="00D53AB0">
        <w:rPr>
          <w:rFonts w:ascii="Calibri" w:hAnsi="Calibri" w:cs="Calibri"/>
          <w:color w:val="000000"/>
          <w:szCs w:val="24"/>
          <w:lang w:val="x-none" w:eastAsia="x-none"/>
        </w:rPr>
        <w:t xml:space="preserve"> patients undergoing OLV with a Fogarty catheter require careful </w:t>
      </w:r>
      <w:proofErr w:type="spellStart"/>
      <w:r w:rsidRPr="00D53AB0">
        <w:rPr>
          <w:rFonts w:ascii="Calibri" w:hAnsi="Calibri" w:cs="Calibri"/>
          <w:color w:val="000000"/>
          <w:szCs w:val="24"/>
          <w:lang w:val="x-none" w:eastAsia="x-none"/>
        </w:rPr>
        <w:t>anesthetic</w:t>
      </w:r>
      <w:proofErr w:type="spellEnd"/>
      <w:r w:rsidRPr="00D53AB0">
        <w:rPr>
          <w:rFonts w:ascii="Calibri" w:hAnsi="Calibri" w:cs="Calibri"/>
          <w:color w:val="000000"/>
          <w:szCs w:val="24"/>
          <w:lang w:val="x-none" w:eastAsia="x-none"/>
        </w:rPr>
        <w:t xml:space="preserve"> management to ensure smooth induction, maintenance, and recovery from </w:t>
      </w:r>
      <w:proofErr w:type="spellStart"/>
      <w:r w:rsidRPr="00D53AB0">
        <w:rPr>
          <w:rFonts w:ascii="Calibri" w:hAnsi="Calibri" w:cs="Calibri"/>
          <w:color w:val="000000"/>
          <w:szCs w:val="24"/>
          <w:lang w:val="x-none" w:eastAsia="x-none"/>
        </w:rPr>
        <w:t>anesthesia</w:t>
      </w:r>
      <w:proofErr w:type="spellEnd"/>
      <w:r w:rsidR="00921DC4"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"/>
          <w:id w:val="-2107575513"/>
          <w:placeholder>
            <w:docPart w:val="DefaultPlaceholder_-1854013440"/>
          </w:placeholder>
        </w:sdtPr>
        <w:sdtContent>
          <w:r w:rsidR="005C1832" w:rsidRPr="00D53AB0">
            <w:rPr>
              <w:rFonts w:ascii="Calibri" w:hAnsi="Calibri" w:cs="Calibri"/>
              <w:color w:val="000000"/>
              <w:szCs w:val="24"/>
              <w:lang w:val="x-none" w:eastAsia="x-none"/>
            </w:rPr>
            <w:t>(Ross et al., 2020)</w:t>
          </w:r>
        </w:sdtContent>
      </w:sdt>
      <w:r w:rsidRPr="00D53AB0">
        <w:rPr>
          <w:rFonts w:ascii="Calibri" w:hAnsi="Calibri" w:cs="Calibri"/>
          <w:color w:val="000000"/>
          <w:szCs w:val="24"/>
          <w:lang w:val="x-none" w:eastAsia="x-none"/>
        </w:rPr>
        <w:t xml:space="preserve"> </w:t>
      </w:r>
      <w:proofErr w:type="spellStart"/>
      <w:r w:rsidRPr="00D53AB0">
        <w:rPr>
          <w:rFonts w:ascii="Calibri" w:hAnsi="Calibri" w:cs="Calibri"/>
          <w:color w:val="000000"/>
          <w:szCs w:val="24"/>
          <w:lang w:val="x-none" w:eastAsia="x-none"/>
        </w:rPr>
        <w:t>Anesthetic</w:t>
      </w:r>
      <w:proofErr w:type="spellEnd"/>
      <w:r w:rsidRPr="00D53AB0">
        <w:rPr>
          <w:rFonts w:ascii="Calibri" w:hAnsi="Calibri" w:cs="Calibri"/>
          <w:color w:val="000000"/>
          <w:szCs w:val="24"/>
          <w:lang w:val="x-none" w:eastAsia="x-none"/>
        </w:rPr>
        <w:t xml:space="preserve"> agents should be titrated to minimize cardiovascular depression and maintain hemodynamic stability. Lung isolation was confirmed using </w:t>
      </w:r>
      <w:proofErr w:type="spellStart"/>
      <w:r w:rsidRPr="00D53AB0">
        <w:rPr>
          <w:rFonts w:ascii="Calibri" w:hAnsi="Calibri" w:cs="Calibri"/>
          <w:color w:val="000000"/>
          <w:szCs w:val="24"/>
          <w:lang w:val="x-none" w:eastAsia="x-none"/>
        </w:rPr>
        <w:t>fiberoptic</w:t>
      </w:r>
      <w:proofErr w:type="spellEnd"/>
      <w:r w:rsidRPr="00D53AB0">
        <w:rPr>
          <w:rFonts w:ascii="Calibri" w:hAnsi="Calibri" w:cs="Calibri"/>
          <w:color w:val="000000"/>
          <w:szCs w:val="24"/>
          <w:lang w:val="x-none" w:eastAsia="x-none"/>
        </w:rPr>
        <w:t xml:space="preserve"> bronchoscopy to visualize the position of the Fogarty catheter balloon. During single-lung ventilation with a Fogarty catheter, mechanical ventilation is delivered to the ventilated lung, while the unventilated lung can passively collapse. Ventilator settings should be adjusted to maintain adequate oxygenation and ventilation while minimizing barotrauma and </w:t>
      </w:r>
      <w:proofErr w:type="spellStart"/>
      <w:r w:rsidRPr="00D53AB0">
        <w:rPr>
          <w:rFonts w:ascii="Calibri" w:hAnsi="Calibri" w:cs="Calibri"/>
          <w:color w:val="000000"/>
          <w:szCs w:val="24"/>
          <w:lang w:val="x-none" w:eastAsia="x-none"/>
        </w:rPr>
        <w:t>volutrauma</w:t>
      </w:r>
      <w:proofErr w:type="spellEnd"/>
      <w:r w:rsidR="007D2D1A"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"/>
          <w:id w:val="-1795592336"/>
          <w:placeholder>
            <w:docPart w:val="DefaultPlaceholder_-1854013440"/>
          </w:placeholder>
        </w:sdtPr>
        <w:sdtContent>
          <w:r w:rsidR="005C1832" w:rsidRPr="00D53AB0">
            <w:rPr>
              <w:rFonts w:ascii="Calibri" w:hAnsi="Calibri" w:cs="Calibri"/>
              <w:color w:val="000000"/>
              <w:szCs w:val="24"/>
              <w:lang w:val="x-none" w:eastAsia="x-none"/>
            </w:rPr>
            <w:t>(Shah et al., 2017)</w:t>
          </w:r>
        </w:sdtContent>
      </w:sdt>
      <w:r w:rsidR="007D2D1A" w:rsidRPr="00D53AB0">
        <w:rPr>
          <w:rFonts w:ascii="Calibri" w:hAnsi="Calibri" w:cs="Calibri"/>
          <w:color w:val="000000"/>
          <w:szCs w:val="24"/>
          <w:lang w:val="x-none" w:eastAsia="x-none"/>
        </w:rPr>
        <w:t>.</w:t>
      </w:r>
    </w:p>
    <w:p w14:paraId="4DA834EF" w14:textId="62BFE760"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pPr>
      <w:r w:rsidRPr="00D53AB0">
        <w:rPr>
          <w:rFonts w:ascii="Calibri" w:hAnsi="Calibri" w:cs="Calibri"/>
          <w:color w:val="000000"/>
          <w:szCs w:val="24"/>
          <w:lang w:val="x-none" w:eastAsia="x-none"/>
        </w:rPr>
        <w:t xml:space="preserve">The authors of this case report modified the way OLV is performed in </w:t>
      </w:r>
      <w:proofErr w:type="spellStart"/>
      <w:r w:rsidRPr="00D53AB0">
        <w:rPr>
          <w:rFonts w:ascii="Calibri" w:hAnsi="Calibri" w:cs="Calibri"/>
          <w:color w:val="000000"/>
          <w:szCs w:val="24"/>
          <w:lang w:val="x-none" w:eastAsia="x-none"/>
        </w:rPr>
        <w:t>pediatrics</w:t>
      </w:r>
      <w:proofErr w:type="spellEnd"/>
      <w:r w:rsidRPr="00D53AB0">
        <w:rPr>
          <w:rFonts w:ascii="Calibri" w:hAnsi="Calibri" w:cs="Calibri"/>
          <w:color w:val="000000"/>
          <w:szCs w:val="24"/>
          <w:lang w:val="x-none" w:eastAsia="x-none"/>
        </w:rPr>
        <w:t xml:space="preserve"> by using a single lumen ETT and a Fogarty embolectomy catheter instead of a BB instead of a video-visual FOB device. The patient was premedicated with ketamine as a cholinergic agent and midazolam as an anxiolysis agent. Induction of </w:t>
      </w:r>
      <w:proofErr w:type="spellStart"/>
      <w:r w:rsidRPr="00D53AB0">
        <w:rPr>
          <w:rFonts w:ascii="Calibri" w:hAnsi="Calibri" w:cs="Calibri"/>
          <w:color w:val="000000"/>
          <w:szCs w:val="24"/>
          <w:lang w:val="x-none" w:eastAsia="x-none"/>
        </w:rPr>
        <w:t>anesthesia</w:t>
      </w:r>
      <w:proofErr w:type="spellEnd"/>
      <w:r w:rsidRPr="00D53AB0">
        <w:rPr>
          <w:rFonts w:ascii="Calibri" w:hAnsi="Calibri" w:cs="Calibri"/>
          <w:color w:val="000000"/>
          <w:szCs w:val="24"/>
          <w:lang w:val="x-none" w:eastAsia="x-none"/>
        </w:rPr>
        <w:t xml:space="preserve"> was performed using atracurium to facilitate intubation. According to the literature, an ETT size of 4.5 is recommended for children aged 2-6 years</w:t>
      </w:r>
      <w:r w:rsidR="00921DC4"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"/>
          <w:id w:val="1764798975"/>
          <w:placeholder>
            <w:docPart w:val="DefaultPlaceholder_-1854013440"/>
          </w:placeholder>
        </w:sdtPr>
        <w:sdtContent>
          <w:r w:rsidR="005C1832" w:rsidRPr="00D53AB0">
            <w:rPr>
              <w:rFonts w:ascii="Calibri" w:hAnsi="Calibri" w:cs="Calibri"/>
              <w:color w:val="000000"/>
              <w:szCs w:val="24"/>
              <w:lang w:val="x-none" w:eastAsia="x-none"/>
            </w:rPr>
            <w:t>(Subramanian et al., 2018).</w:t>
          </w:r>
        </w:sdtContent>
      </w:sdt>
    </w:p>
    <w:p w14:paraId="49039FD2" w14:textId="1C538EB7"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pPr>
      <w:r w:rsidRPr="00D53AB0">
        <w:rPr>
          <w:rFonts w:ascii="Calibri" w:hAnsi="Calibri" w:cs="Calibri"/>
          <w:color w:val="000000"/>
          <w:szCs w:val="24"/>
          <w:lang w:val="x-none" w:eastAsia="x-none"/>
        </w:rPr>
        <w:t xml:space="preserve">A single-lumen ETT measuring 4.5 was used in this patient. This selection also considered the largest ETT size that could be inserted in the patient to provide more space for ventilation and installation of an intraluminal </w:t>
      </w:r>
      <w:proofErr w:type="spellStart"/>
      <w:r w:rsidRPr="00D53AB0">
        <w:rPr>
          <w:rFonts w:ascii="Calibri" w:hAnsi="Calibri" w:cs="Calibri"/>
          <w:color w:val="000000"/>
          <w:szCs w:val="24"/>
          <w:lang w:val="x-none" w:eastAsia="x-none"/>
        </w:rPr>
        <w:t>Forgaty</w:t>
      </w:r>
      <w:proofErr w:type="spellEnd"/>
      <w:r w:rsidRPr="00D53AB0">
        <w:rPr>
          <w:rFonts w:ascii="Calibri" w:hAnsi="Calibri" w:cs="Calibri"/>
          <w:color w:val="000000"/>
          <w:szCs w:val="24"/>
          <w:lang w:val="x-none" w:eastAsia="x-none"/>
        </w:rPr>
        <w:t xml:space="preserve"> catheter to isolate the right lung. Based on CT-scan-guided measurements, the forgotten catheter was inserted through a 36 cm long L-connector according to the results of calculations and measurements carried out with CT-scan guidance</w:t>
      </w:r>
      <w:r w:rsidR="00921DC4" w:rsidRPr="00D53AB0">
        <w:rPr>
          <w:rFonts w:ascii="Calibri" w:hAnsi="Calibri" w:cs="Calibri"/>
          <w:color w:val="000000"/>
          <w:szCs w:val="24"/>
          <w:lang w:val="x-none" w:eastAsia="x-none"/>
        </w:rPr>
        <w:t xml:space="preserve"> </w:t>
      </w:r>
      <w:sdt>
        <w:sdtPr>
          <w:rPr>
            <w:rFonts w:ascii="Calibri" w:hAnsi="Calibri" w:cs="Calibri"/>
            <w:color w:val="000000"/>
            <w:szCs w:val="24"/>
            <w:lang w:val="x-none" w:eastAsia="x-none"/>
          </w:rPr>
          <w:tag w:val="MENDELEY_CITATION_v3_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"/>
          <w:id w:val="-1178807202"/>
          <w:placeholder>
            <w:docPart w:val="DefaultPlaceholder_-1854013440"/>
          </w:placeholder>
        </w:sdtPr>
        <w:sdtContent>
          <w:r w:rsidR="005C1832" w:rsidRPr="00D53AB0">
            <w:rPr>
              <w:rFonts w:ascii="Calibri" w:hAnsi="Calibri" w:cs="Calibri"/>
              <w:color w:val="000000"/>
              <w:szCs w:val="24"/>
              <w:lang w:val="x-none" w:eastAsia="x-none"/>
            </w:rPr>
            <w:t>(Subramanian et al., 2018)</w:t>
          </w:r>
        </w:sdtContent>
      </w:sdt>
      <w:r w:rsidRPr="00D53AB0">
        <w:rPr>
          <w:rFonts w:ascii="Calibri" w:hAnsi="Calibri" w:cs="Calibri"/>
          <w:color w:val="000000"/>
          <w:szCs w:val="24"/>
          <w:lang w:val="x-none" w:eastAsia="x-none"/>
        </w:rPr>
        <w:t>.</w:t>
      </w:r>
    </w:p>
    <w:p w14:paraId="51BEC3AC" w14:textId="2B1723D1" w:rsidR="00646D1B" w:rsidRPr="00D53AB0" w:rsidRDefault="00646D1B" w:rsidP="00646D1B">
      <w:pPr>
        <w:spacing w:line="276" w:lineRule="auto"/>
        <w:ind w:right="-52" w:firstLine="567"/>
        <w:contextualSpacing/>
        <w:jc w:val="both"/>
        <w:rPr>
          <w:rFonts w:ascii="Calibri" w:hAnsi="Calibri" w:cs="Calibri"/>
          <w:color w:val="000000"/>
          <w:szCs w:val="24"/>
          <w:lang w:val="x-none" w:eastAsia="x-none"/>
        </w:rPr>
        <w:sectPr w:rsidR="00646D1B" w:rsidRPr="00D53AB0" w:rsidSect="00D53AB0">
          <w:headerReference w:type="even" r:id="rId14"/>
          <w:headerReference w:type="default" r:id="rId15"/>
          <w:footerReference w:type="even" r:id="rId16"/>
          <w:footerReference w:type="default" r:id="rId17"/>
          <w:footerReference w:type="first" r:id="rId18"/>
          <w:type w:val="continuous"/>
          <w:pgSz w:w="12240" w:h="15840"/>
          <w:pgMar w:top="1440" w:right="1440" w:bottom="1440" w:left="1440" w:header="709" w:footer="709" w:gutter="0"/>
          <w:pgNumType w:start="1170"/>
          <w:cols w:space="708"/>
          <w:titlePg/>
          <w:docGrid w:linePitch="360"/>
        </w:sectPr>
      </w:pPr>
      <w:r w:rsidRPr="00D53AB0">
        <w:rPr>
          <w:rFonts w:ascii="Calibri" w:hAnsi="Calibri" w:cs="Calibri"/>
          <w:color w:val="000000"/>
          <w:szCs w:val="24"/>
          <w:lang w:val="x-none" w:eastAsia="x-none"/>
        </w:rPr>
        <w:t xml:space="preserve">The fact that the tip of the FEC in this case report does not have a channel, making it impossible to suction, oxygenate the closed lung, and prevent </w:t>
      </w:r>
      <w:proofErr w:type="spellStart"/>
      <w:r w:rsidRPr="00D53AB0">
        <w:rPr>
          <w:rFonts w:ascii="Calibri" w:hAnsi="Calibri" w:cs="Calibri"/>
          <w:color w:val="000000"/>
          <w:szCs w:val="24"/>
          <w:lang w:val="x-none" w:eastAsia="x-none"/>
        </w:rPr>
        <w:t>edema</w:t>
      </w:r>
      <w:proofErr w:type="spellEnd"/>
      <w:r w:rsidRPr="00D53AB0">
        <w:rPr>
          <w:rFonts w:ascii="Calibri" w:hAnsi="Calibri" w:cs="Calibri"/>
          <w:color w:val="000000"/>
          <w:szCs w:val="24"/>
          <w:lang w:val="x-none" w:eastAsia="x-none"/>
        </w:rPr>
        <w:t xml:space="preserve"> and damage to the pulmonary mucosa, is one of the disadvantages of its use as a replacement for BB. Using smaller single-lumen ETTs for intubation also has disadvantages, as it can hinder overall airway control. In addition, the size of the lung lobes is not the same as the bronchi due to the use of single-lumen ETT, making it difficult to separate specific lung lobes.</w:t>
      </w:r>
    </w:p>
    <w:p w14:paraId="1E6582DD" w14:textId="77777777" w:rsidR="00C625CD" w:rsidRPr="00D53AB0" w:rsidRDefault="00C625CD" w:rsidP="005D0A06">
      <w:pPr>
        <w:pStyle w:val="ListParagraph"/>
        <w:spacing w:after="0"/>
        <w:ind w:left="0" w:right="-52"/>
        <w:contextualSpacing/>
        <w:jc w:val="both"/>
        <w:rPr>
          <w:rFonts w:cs="Calibri"/>
          <w:color w:val="000000"/>
          <w:sz w:val="24"/>
          <w:szCs w:val="24"/>
        </w:rPr>
        <w:sectPr w:rsidR="00C625CD" w:rsidRPr="00D53AB0" w:rsidSect="00925B42">
          <w:type w:val="continuous"/>
          <w:pgSz w:w="12240" w:h="15840"/>
          <w:pgMar w:top="1440" w:right="1440" w:bottom="1440" w:left="1440" w:header="709" w:footer="709" w:gutter="0"/>
          <w:pgNumType w:start="353"/>
          <w:cols w:space="708"/>
          <w:titlePg/>
          <w:docGrid w:linePitch="360"/>
        </w:sectPr>
      </w:pPr>
    </w:p>
    <w:p w14:paraId="375A28E9" w14:textId="77777777" w:rsidR="00756601" w:rsidRPr="00D53AB0" w:rsidRDefault="00756601" w:rsidP="005D0A06">
      <w:pPr>
        <w:pStyle w:val="Body"/>
        <w:pBdr>
          <w:bottom w:val="double" w:sz="6" w:space="1" w:color="auto"/>
        </w:pBdr>
        <w:spacing w:line="276" w:lineRule="auto"/>
        <w:ind w:firstLine="0"/>
        <w:rPr>
          <w:rFonts w:ascii="Calibri" w:hAnsi="Calibri" w:cs="Calibri"/>
          <w:b/>
          <w:sz w:val="24"/>
          <w:szCs w:val="24"/>
          <w:lang w:val="en"/>
        </w:rPr>
      </w:pPr>
      <w:r w:rsidRPr="00D53AB0">
        <w:rPr>
          <w:rFonts w:ascii="Calibri" w:hAnsi="Calibri" w:cs="Calibri"/>
          <w:b/>
          <w:sz w:val="24"/>
          <w:szCs w:val="24"/>
        </w:rPr>
        <w:t>CONCLUSION</w:t>
      </w:r>
    </w:p>
    <w:p w14:paraId="18E03735" w14:textId="1D8EDFB9" w:rsidR="00C625CD" w:rsidRPr="00D53AB0" w:rsidRDefault="00646D1B" w:rsidP="005D0A06">
      <w:pPr>
        <w:spacing w:line="276" w:lineRule="auto"/>
        <w:ind w:right="-52" w:firstLine="567"/>
        <w:jc w:val="both"/>
        <w:rPr>
          <w:rFonts w:ascii="Calibri" w:hAnsi="Calibri" w:cs="Calibri"/>
          <w:szCs w:val="24"/>
          <w:lang w:val="id-ID"/>
        </w:rPr>
      </w:pPr>
      <w:r w:rsidRPr="00D53AB0">
        <w:rPr>
          <w:rFonts w:ascii="Calibri" w:hAnsi="Calibri" w:cs="Calibri"/>
          <w:szCs w:val="24"/>
        </w:rPr>
        <w:t>An in-depth understanding of pediatric and thoracic anesthesia basics is necessary for safe and efficient anesthesia care during pediatric thoracic surgery. In addition, there are particular dangers and difficulties associated with thoracic surgery, necessitating caution during the perioperative phase. To safely perform OLV treatment in pediatric patients undergoing thoracoscopic procedures, combining anatomical knowledge with the ability to measure and modify existing equipment depending on radiological results may be useful.</w:t>
      </w:r>
    </w:p>
    <w:p w14:paraId="6CB2A772" w14:textId="77777777" w:rsidR="00756601" w:rsidRPr="00D53AB0" w:rsidRDefault="00756601" w:rsidP="005D0A06">
      <w:pPr>
        <w:spacing w:line="276" w:lineRule="auto"/>
        <w:ind w:right="-52" w:firstLine="567"/>
        <w:jc w:val="both"/>
        <w:rPr>
          <w:rFonts w:ascii="Calibri" w:hAnsi="Calibri" w:cs="Calibri"/>
          <w:szCs w:val="24"/>
          <w:lang w:val="id-ID"/>
        </w:rPr>
      </w:pPr>
    </w:p>
    <w:p w14:paraId="3FDAA083" w14:textId="26E4AF39" w:rsidR="00646D1B" w:rsidRPr="00D53AB0" w:rsidRDefault="00756601" w:rsidP="00646D1B">
      <w:pPr>
        <w:pBdr>
          <w:bottom w:val="double" w:sz="6" w:space="1" w:color="auto"/>
        </w:pBdr>
        <w:spacing w:line="276" w:lineRule="auto"/>
        <w:jc w:val="both"/>
        <w:rPr>
          <w:rFonts w:ascii="Calibri" w:hAnsi="Calibri" w:cs="Calibri"/>
          <w:b/>
          <w:bCs/>
          <w:szCs w:val="24"/>
        </w:rPr>
        <w:sectPr w:rsidR="00646D1B" w:rsidRPr="00D53AB0" w:rsidSect="00925B42">
          <w:type w:val="continuous"/>
          <w:pgSz w:w="12240" w:h="15840"/>
          <w:pgMar w:top="1440" w:right="1440" w:bottom="1440" w:left="1440" w:header="709" w:footer="709" w:gutter="0"/>
          <w:pgNumType w:start="353"/>
          <w:cols w:space="708"/>
          <w:titlePg/>
          <w:docGrid w:linePitch="360"/>
        </w:sectPr>
      </w:pPr>
      <w:bookmarkStart w:id="0" w:name="BIBLIOGRAFI"/>
      <w:r w:rsidRPr="00D53AB0">
        <w:rPr>
          <w:rFonts w:ascii="Calibri" w:hAnsi="Calibri" w:cs="Calibri"/>
          <w:b/>
          <w:bCs/>
          <w:szCs w:val="24"/>
        </w:rPr>
        <w:t>BIBLIOGRAPHY</w:t>
      </w:r>
      <w:bookmarkEnd w:id="0"/>
    </w:p>
    <w:sdt>
      <w:sdtPr>
        <w:rPr>
          <w:rFonts w:ascii="Calibri" w:hAnsi="Calibri" w:cs="Calibri"/>
          <w:szCs w:val="24"/>
        </w:rPr>
        <w:tag w:val="MENDELEY_BIBLIOGRAPHY"/>
        <w:id w:val="-712657176"/>
        <w:placeholder>
          <w:docPart w:val="DefaultPlaceholder_-1854013440"/>
        </w:placeholder>
      </w:sdtPr>
      <w:sdtContent>
        <w:p w14:paraId="4F242A3C" w14:textId="77777777" w:rsidR="005C1832" w:rsidRPr="00D53AB0" w:rsidRDefault="005C1832" w:rsidP="00681A03">
          <w:pPr>
            <w:autoSpaceDE w:val="0"/>
            <w:autoSpaceDN w:val="0"/>
            <w:ind w:left="142" w:hanging="622"/>
            <w:jc w:val="both"/>
            <w:divId w:val="33311850"/>
            <w:rPr>
              <w:rFonts w:ascii="Calibri" w:hAnsi="Calibri" w:cs="Calibri"/>
              <w:szCs w:val="24"/>
            </w:rPr>
          </w:pPr>
          <w:r w:rsidRPr="00D53AB0">
            <w:rPr>
              <w:rFonts w:ascii="Calibri" w:hAnsi="Calibri" w:cs="Calibri"/>
            </w:rPr>
            <w:t xml:space="preserve">Behera, B. K., Misra, S., Mohanty, M. K., &amp; Tripathy, B. B. (2022). Use of Fogarty catheter as bronchial blocker for lung isolation in children undergoing thoracic surgery: A single </w:t>
          </w:r>
          <w:proofErr w:type="spellStart"/>
          <w:r w:rsidRPr="00D53AB0">
            <w:rPr>
              <w:rFonts w:ascii="Calibri" w:hAnsi="Calibri" w:cs="Calibri"/>
            </w:rPr>
            <w:t>centre</w:t>
          </w:r>
          <w:proofErr w:type="spellEnd"/>
          <w:r w:rsidRPr="00D53AB0">
            <w:rPr>
              <w:rFonts w:ascii="Calibri" w:hAnsi="Calibri" w:cs="Calibri"/>
            </w:rPr>
            <w:t xml:space="preserve"> experience of 15 cases. </w:t>
          </w:r>
          <w:r w:rsidRPr="00D53AB0">
            <w:rPr>
              <w:rFonts w:ascii="Calibri" w:hAnsi="Calibri" w:cs="Calibri"/>
              <w:i/>
              <w:iCs/>
            </w:rPr>
            <w:t xml:space="preserve">Annals of Cardiac </w:t>
          </w:r>
          <w:proofErr w:type="spellStart"/>
          <w:r w:rsidRPr="00D53AB0">
            <w:rPr>
              <w:rFonts w:ascii="Calibri" w:hAnsi="Calibri" w:cs="Calibri"/>
              <w:i/>
              <w:iCs/>
            </w:rPr>
            <w:t>Anaesthesia</w:t>
          </w:r>
          <w:proofErr w:type="spellEnd"/>
          <w:r w:rsidRPr="00D53AB0">
            <w:rPr>
              <w:rFonts w:ascii="Calibri" w:hAnsi="Calibri" w:cs="Calibri"/>
            </w:rPr>
            <w:t xml:space="preserve">, </w:t>
          </w:r>
          <w:r w:rsidRPr="00D53AB0">
            <w:rPr>
              <w:rFonts w:ascii="Calibri" w:hAnsi="Calibri" w:cs="Calibri"/>
              <w:i/>
              <w:iCs/>
            </w:rPr>
            <w:t>25</w:t>
          </w:r>
          <w:r w:rsidRPr="00D53AB0">
            <w:rPr>
              <w:rFonts w:ascii="Calibri" w:hAnsi="Calibri" w:cs="Calibri"/>
            </w:rPr>
            <w:t>(2), 148–152.</w:t>
          </w:r>
        </w:p>
        <w:p w14:paraId="39752B8B" w14:textId="77777777" w:rsidR="005C1832" w:rsidRPr="00D53AB0" w:rsidRDefault="005C1832" w:rsidP="00681A03">
          <w:pPr>
            <w:autoSpaceDE w:val="0"/>
            <w:autoSpaceDN w:val="0"/>
            <w:ind w:left="142" w:hanging="622"/>
            <w:jc w:val="both"/>
            <w:divId w:val="914633296"/>
            <w:rPr>
              <w:rFonts w:ascii="Calibri" w:hAnsi="Calibri" w:cs="Calibri"/>
            </w:rPr>
          </w:pPr>
          <w:r w:rsidRPr="00D53AB0">
            <w:rPr>
              <w:rFonts w:ascii="Calibri" w:hAnsi="Calibri" w:cs="Calibri"/>
            </w:rPr>
            <w:t xml:space="preserve">Berg, S., Bittner, E. A., Berra, L., </w:t>
          </w:r>
          <w:proofErr w:type="spellStart"/>
          <w:r w:rsidRPr="00D53AB0">
            <w:rPr>
              <w:rFonts w:ascii="Calibri" w:hAnsi="Calibri" w:cs="Calibri"/>
            </w:rPr>
            <w:t>Kacmarek</w:t>
          </w:r>
          <w:proofErr w:type="spellEnd"/>
          <w:r w:rsidRPr="00D53AB0">
            <w:rPr>
              <w:rFonts w:ascii="Calibri" w:hAnsi="Calibri" w:cs="Calibri"/>
            </w:rPr>
            <w:t xml:space="preserve">, R. M., &amp; Sonny, A. (2019). Independent lung ventilation: implementation strategies and review of literature. </w:t>
          </w:r>
          <w:r w:rsidRPr="00D53AB0">
            <w:rPr>
              <w:rFonts w:ascii="Calibri" w:hAnsi="Calibri" w:cs="Calibri"/>
              <w:i/>
              <w:iCs/>
            </w:rPr>
            <w:t>World Journal of Critical Care Medicine</w:t>
          </w:r>
          <w:r w:rsidRPr="00D53AB0">
            <w:rPr>
              <w:rFonts w:ascii="Calibri" w:hAnsi="Calibri" w:cs="Calibri"/>
            </w:rPr>
            <w:t xml:space="preserve">, </w:t>
          </w:r>
          <w:r w:rsidRPr="00D53AB0">
            <w:rPr>
              <w:rFonts w:ascii="Calibri" w:hAnsi="Calibri" w:cs="Calibri"/>
              <w:i/>
              <w:iCs/>
            </w:rPr>
            <w:t>8</w:t>
          </w:r>
          <w:r w:rsidRPr="00D53AB0">
            <w:rPr>
              <w:rFonts w:ascii="Calibri" w:hAnsi="Calibri" w:cs="Calibri"/>
            </w:rPr>
            <w:t>(4), 49.</w:t>
          </w:r>
        </w:p>
        <w:p w14:paraId="5F1454FA" w14:textId="77777777" w:rsidR="005C1832" w:rsidRPr="00D53AB0" w:rsidRDefault="005C1832" w:rsidP="00681A03">
          <w:pPr>
            <w:autoSpaceDE w:val="0"/>
            <w:autoSpaceDN w:val="0"/>
            <w:ind w:left="142" w:hanging="622"/>
            <w:jc w:val="both"/>
            <w:divId w:val="73623299"/>
            <w:rPr>
              <w:rFonts w:ascii="Calibri" w:hAnsi="Calibri" w:cs="Calibri"/>
            </w:rPr>
          </w:pPr>
          <w:proofErr w:type="spellStart"/>
          <w:r w:rsidRPr="00D53AB0">
            <w:rPr>
              <w:rFonts w:ascii="Calibri" w:hAnsi="Calibri" w:cs="Calibri"/>
            </w:rPr>
            <w:t>Boisen</w:t>
          </w:r>
          <w:proofErr w:type="spellEnd"/>
          <w:r w:rsidRPr="00D53AB0">
            <w:rPr>
              <w:rFonts w:ascii="Calibri" w:hAnsi="Calibri" w:cs="Calibri"/>
            </w:rPr>
            <w:t xml:space="preserve">, M. L., Fernando, R. J., </w:t>
          </w:r>
          <w:proofErr w:type="spellStart"/>
          <w:r w:rsidRPr="00D53AB0">
            <w:rPr>
              <w:rFonts w:ascii="Calibri" w:hAnsi="Calibri" w:cs="Calibri"/>
            </w:rPr>
            <w:t>Alfaras-Melainis</w:t>
          </w:r>
          <w:proofErr w:type="spellEnd"/>
          <w:r w:rsidRPr="00D53AB0">
            <w:rPr>
              <w:rFonts w:ascii="Calibri" w:hAnsi="Calibri" w:cs="Calibri"/>
            </w:rPr>
            <w:t xml:space="preserve">, K., Hoffmann, P. J., </w:t>
          </w:r>
          <w:proofErr w:type="spellStart"/>
          <w:r w:rsidRPr="00D53AB0">
            <w:rPr>
              <w:rFonts w:ascii="Calibri" w:hAnsi="Calibri" w:cs="Calibri"/>
            </w:rPr>
            <w:t>Kolarczyk</w:t>
          </w:r>
          <w:proofErr w:type="spellEnd"/>
          <w:r w:rsidRPr="00D53AB0">
            <w:rPr>
              <w:rFonts w:ascii="Calibri" w:hAnsi="Calibri" w:cs="Calibri"/>
            </w:rPr>
            <w:t xml:space="preserve">, L. M., Teeter, E., </w:t>
          </w:r>
          <w:proofErr w:type="spellStart"/>
          <w:r w:rsidRPr="00D53AB0">
            <w:rPr>
              <w:rFonts w:ascii="Calibri" w:hAnsi="Calibri" w:cs="Calibri"/>
            </w:rPr>
            <w:t>Schisler</w:t>
          </w:r>
          <w:proofErr w:type="spellEnd"/>
          <w:r w:rsidRPr="00D53AB0">
            <w:rPr>
              <w:rFonts w:ascii="Calibri" w:hAnsi="Calibri" w:cs="Calibri"/>
            </w:rPr>
            <w:t xml:space="preserve">, T., Ritchie, P. J., La Colla, L., &amp; Rao, V. K. (2022). The year in thoracic anesthesia: Selected highlights from 2021. </w:t>
          </w:r>
          <w:r w:rsidRPr="00D53AB0">
            <w:rPr>
              <w:rFonts w:ascii="Calibri" w:hAnsi="Calibri" w:cs="Calibri"/>
              <w:i/>
              <w:iCs/>
            </w:rPr>
            <w:t>Journal of Cardiothoracic and Vascular Anesthesia</w:t>
          </w:r>
          <w:r w:rsidRPr="00D53AB0">
            <w:rPr>
              <w:rFonts w:ascii="Calibri" w:hAnsi="Calibri" w:cs="Calibri"/>
            </w:rPr>
            <w:t xml:space="preserve">, </w:t>
          </w:r>
          <w:r w:rsidRPr="00D53AB0">
            <w:rPr>
              <w:rFonts w:ascii="Calibri" w:hAnsi="Calibri" w:cs="Calibri"/>
              <w:i/>
              <w:iCs/>
            </w:rPr>
            <w:t>36</w:t>
          </w:r>
          <w:r w:rsidRPr="00D53AB0">
            <w:rPr>
              <w:rFonts w:ascii="Calibri" w:hAnsi="Calibri" w:cs="Calibri"/>
            </w:rPr>
            <w:t>(12), 4252–4265.</w:t>
          </w:r>
        </w:p>
        <w:p w14:paraId="2A0CE0B9" w14:textId="77777777" w:rsidR="005C1832" w:rsidRPr="00D53AB0" w:rsidRDefault="005C1832" w:rsidP="00681A03">
          <w:pPr>
            <w:autoSpaceDE w:val="0"/>
            <w:autoSpaceDN w:val="0"/>
            <w:ind w:left="142" w:hanging="622"/>
            <w:jc w:val="both"/>
            <w:divId w:val="130173191"/>
            <w:rPr>
              <w:rFonts w:ascii="Calibri" w:hAnsi="Calibri" w:cs="Calibri"/>
            </w:rPr>
          </w:pPr>
          <w:r w:rsidRPr="00D53AB0">
            <w:rPr>
              <w:rFonts w:ascii="Calibri" w:hAnsi="Calibri" w:cs="Calibri"/>
            </w:rPr>
            <w:t xml:space="preserve">Constantin, J.-M., </w:t>
          </w:r>
          <w:proofErr w:type="spellStart"/>
          <w:r w:rsidRPr="00D53AB0">
            <w:rPr>
              <w:rFonts w:ascii="Calibri" w:hAnsi="Calibri" w:cs="Calibri"/>
            </w:rPr>
            <w:t>Jabaudon</w:t>
          </w:r>
          <w:proofErr w:type="spellEnd"/>
          <w:r w:rsidRPr="00D53AB0">
            <w:rPr>
              <w:rFonts w:ascii="Calibri" w:hAnsi="Calibri" w:cs="Calibri"/>
            </w:rPr>
            <w:t xml:space="preserve">, M., </w:t>
          </w:r>
          <w:proofErr w:type="spellStart"/>
          <w:r w:rsidRPr="00D53AB0">
            <w:rPr>
              <w:rFonts w:ascii="Calibri" w:hAnsi="Calibri" w:cs="Calibri"/>
            </w:rPr>
            <w:t>Lefrant</w:t>
          </w:r>
          <w:proofErr w:type="spellEnd"/>
          <w:r w:rsidRPr="00D53AB0">
            <w:rPr>
              <w:rFonts w:ascii="Calibri" w:hAnsi="Calibri" w:cs="Calibri"/>
            </w:rPr>
            <w:t xml:space="preserve">, J.-Y., Jaber, S., </w:t>
          </w:r>
          <w:proofErr w:type="spellStart"/>
          <w:r w:rsidRPr="00D53AB0">
            <w:rPr>
              <w:rFonts w:ascii="Calibri" w:hAnsi="Calibri" w:cs="Calibri"/>
            </w:rPr>
            <w:t>Quenot</w:t>
          </w:r>
          <w:proofErr w:type="spellEnd"/>
          <w:r w:rsidRPr="00D53AB0">
            <w:rPr>
              <w:rFonts w:ascii="Calibri" w:hAnsi="Calibri" w:cs="Calibri"/>
            </w:rPr>
            <w:t xml:space="preserve">, J.-P., </w:t>
          </w:r>
          <w:proofErr w:type="spellStart"/>
          <w:r w:rsidRPr="00D53AB0">
            <w:rPr>
              <w:rFonts w:ascii="Calibri" w:hAnsi="Calibri" w:cs="Calibri"/>
            </w:rPr>
            <w:t>Langeron</w:t>
          </w:r>
          <w:proofErr w:type="spellEnd"/>
          <w:r w:rsidRPr="00D53AB0">
            <w:rPr>
              <w:rFonts w:ascii="Calibri" w:hAnsi="Calibri" w:cs="Calibri"/>
            </w:rPr>
            <w:t xml:space="preserve">, O., </w:t>
          </w:r>
          <w:proofErr w:type="spellStart"/>
          <w:r w:rsidRPr="00D53AB0">
            <w:rPr>
              <w:rFonts w:ascii="Calibri" w:hAnsi="Calibri" w:cs="Calibri"/>
            </w:rPr>
            <w:t>Ferrandière</w:t>
          </w:r>
          <w:proofErr w:type="spellEnd"/>
          <w:r w:rsidRPr="00D53AB0">
            <w:rPr>
              <w:rFonts w:ascii="Calibri" w:hAnsi="Calibri" w:cs="Calibri"/>
            </w:rPr>
            <w:t xml:space="preserve">, M., </w:t>
          </w:r>
          <w:proofErr w:type="spellStart"/>
          <w:r w:rsidRPr="00D53AB0">
            <w:rPr>
              <w:rFonts w:ascii="Calibri" w:hAnsi="Calibri" w:cs="Calibri"/>
            </w:rPr>
            <w:t>Grelon</w:t>
          </w:r>
          <w:proofErr w:type="spellEnd"/>
          <w:r w:rsidRPr="00D53AB0">
            <w:rPr>
              <w:rFonts w:ascii="Calibri" w:hAnsi="Calibri" w:cs="Calibri"/>
            </w:rPr>
            <w:t xml:space="preserve">, F., Seguin, P., &amp; </w:t>
          </w:r>
          <w:proofErr w:type="spellStart"/>
          <w:r w:rsidRPr="00D53AB0">
            <w:rPr>
              <w:rFonts w:ascii="Calibri" w:hAnsi="Calibri" w:cs="Calibri"/>
            </w:rPr>
            <w:t>Ichai</w:t>
          </w:r>
          <w:proofErr w:type="spellEnd"/>
          <w:r w:rsidRPr="00D53AB0">
            <w:rPr>
              <w:rFonts w:ascii="Calibri" w:hAnsi="Calibri" w:cs="Calibri"/>
            </w:rPr>
            <w:t xml:space="preserve">, C. (2019). </w:t>
          </w:r>
          <w:proofErr w:type="spellStart"/>
          <w:r w:rsidRPr="00D53AB0">
            <w:rPr>
              <w:rFonts w:ascii="Calibri" w:hAnsi="Calibri" w:cs="Calibri"/>
            </w:rPr>
            <w:t>Personalised</w:t>
          </w:r>
          <w:proofErr w:type="spellEnd"/>
          <w:r w:rsidRPr="00D53AB0">
            <w:rPr>
              <w:rFonts w:ascii="Calibri" w:hAnsi="Calibri" w:cs="Calibri"/>
            </w:rPr>
            <w:t xml:space="preserve"> mechanical ventilation tailored to lung morphology versus low positive end-expiratory pressure for patients with acute respiratory distress syndrome in France (the LIVE study): a </w:t>
          </w:r>
          <w:proofErr w:type="spellStart"/>
          <w:r w:rsidRPr="00D53AB0">
            <w:rPr>
              <w:rFonts w:ascii="Calibri" w:hAnsi="Calibri" w:cs="Calibri"/>
            </w:rPr>
            <w:t>multicentre</w:t>
          </w:r>
          <w:proofErr w:type="spellEnd"/>
          <w:r w:rsidRPr="00D53AB0">
            <w:rPr>
              <w:rFonts w:ascii="Calibri" w:hAnsi="Calibri" w:cs="Calibri"/>
            </w:rPr>
            <w:t xml:space="preserve">, single-blind, </w:t>
          </w:r>
          <w:proofErr w:type="spellStart"/>
          <w:r w:rsidRPr="00D53AB0">
            <w:rPr>
              <w:rFonts w:ascii="Calibri" w:hAnsi="Calibri" w:cs="Calibri"/>
            </w:rPr>
            <w:t>randomised</w:t>
          </w:r>
          <w:proofErr w:type="spellEnd"/>
          <w:r w:rsidRPr="00D53AB0">
            <w:rPr>
              <w:rFonts w:ascii="Calibri" w:hAnsi="Calibri" w:cs="Calibri"/>
            </w:rPr>
            <w:t xml:space="preserve"> controlled trial. </w:t>
          </w:r>
          <w:r w:rsidRPr="00D53AB0">
            <w:rPr>
              <w:rFonts w:ascii="Calibri" w:hAnsi="Calibri" w:cs="Calibri"/>
              <w:i/>
              <w:iCs/>
            </w:rPr>
            <w:t>The Lancet Respiratory Medicine</w:t>
          </w:r>
          <w:r w:rsidRPr="00D53AB0">
            <w:rPr>
              <w:rFonts w:ascii="Calibri" w:hAnsi="Calibri" w:cs="Calibri"/>
            </w:rPr>
            <w:t xml:space="preserve">, </w:t>
          </w:r>
          <w:r w:rsidRPr="00D53AB0">
            <w:rPr>
              <w:rFonts w:ascii="Calibri" w:hAnsi="Calibri" w:cs="Calibri"/>
              <w:i/>
              <w:iCs/>
            </w:rPr>
            <w:t>7</w:t>
          </w:r>
          <w:r w:rsidRPr="00D53AB0">
            <w:rPr>
              <w:rFonts w:ascii="Calibri" w:hAnsi="Calibri" w:cs="Calibri"/>
            </w:rPr>
            <w:t>(10), 870–880.</w:t>
          </w:r>
        </w:p>
        <w:p w14:paraId="4B15F43F" w14:textId="77777777" w:rsidR="005C1832" w:rsidRPr="00D53AB0" w:rsidRDefault="005C1832" w:rsidP="00681A03">
          <w:pPr>
            <w:autoSpaceDE w:val="0"/>
            <w:autoSpaceDN w:val="0"/>
            <w:ind w:left="142" w:hanging="622"/>
            <w:jc w:val="both"/>
            <w:divId w:val="906837531"/>
            <w:rPr>
              <w:rFonts w:ascii="Calibri" w:hAnsi="Calibri" w:cs="Calibri"/>
            </w:rPr>
          </w:pPr>
          <w:r w:rsidRPr="00D53AB0">
            <w:rPr>
              <w:rFonts w:ascii="Calibri" w:hAnsi="Calibri" w:cs="Calibri"/>
            </w:rPr>
            <w:t xml:space="preserve">Coté, C. J., Wilson, S., Pediatrics, A. A. of, &amp; Dentistry, A. A. of P. (2019). Guidelines for monitoring and management of pediatric patients before, during, and after sedation for diagnostic and therapeutic procedures. </w:t>
          </w:r>
          <w:r w:rsidRPr="00D53AB0">
            <w:rPr>
              <w:rFonts w:ascii="Calibri" w:hAnsi="Calibri" w:cs="Calibri"/>
              <w:i/>
              <w:iCs/>
            </w:rPr>
            <w:t>Pediatrics</w:t>
          </w:r>
          <w:r w:rsidRPr="00D53AB0">
            <w:rPr>
              <w:rFonts w:ascii="Calibri" w:hAnsi="Calibri" w:cs="Calibri"/>
            </w:rPr>
            <w:t xml:space="preserve">, </w:t>
          </w:r>
          <w:r w:rsidRPr="00D53AB0">
            <w:rPr>
              <w:rFonts w:ascii="Calibri" w:hAnsi="Calibri" w:cs="Calibri"/>
              <w:i/>
              <w:iCs/>
            </w:rPr>
            <w:t>143</w:t>
          </w:r>
          <w:r w:rsidRPr="00D53AB0">
            <w:rPr>
              <w:rFonts w:ascii="Calibri" w:hAnsi="Calibri" w:cs="Calibri"/>
            </w:rPr>
            <w:t>(6).</w:t>
          </w:r>
        </w:p>
        <w:p w14:paraId="2447E2F7" w14:textId="77777777" w:rsidR="005C1832" w:rsidRPr="00D53AB0" w:rsidRDefault="005C1832" w:rsidP="00681A03">
          <w:pPr>
            <w:autoSpaceDE w:val="0"/>
            <w:autoSpaceDN w:val="0"/>
            <w:ind w:left="142" w:hanging="622"/>
            <w:jc w:val="both"/>
            <w:divId w:val="830830504"/>
            <w:rPr>
              <w:rFonts w:ascii="Calibri" w:hAnsi="Calibri" w:cs="Calibri"/>
            </w:rPr>
          </w:pPr>
          <w:r w:rsidRPr="00D53AB0">
            <w:rPr>
              <w:rFonts w:ascii="Calibri" w:hAnsi="Calibri" w:cs="Calibri"/>
            </w:rPr>
            <w:t xml:space="preserve">Iyer, S. S., &amp; Shah, J. (2016). Mechanical Ventilation. </w:t>
          </w:r>
          <w:r w:rsidRPr="00D53AB0">
            <w:rPr>
              <w:rFonts w:ascii="Calibri" w:hAnsi="Calibri" w:cs="Calibri"/>
              <w:i/>
              <w:iCs/>
            </w:rPr>
            <w:t>Clinical Pathways in Emergency Medicine: Volume I</w:t>
          </w:r>
          <w:r w:rsidRPr="00D53AB0">
            <w:rPr>
              <w:rFonts w:ascii="Calibri" w:hAnsi="Calibri" w:cs="Calibri"/>
            </w:rPr>
            <w:t>, 191–206.</w:t>
          </w:r>
        </w:p>
        <w:p w14:paraId="74DADB8B" w14:textId="77777777" w:rsidR="005C1832" w:rsidRPr="00D53AB0" w:rsidRDefault="005C1832" w:rsidP="00681A03">
          <w:pPr>
            <w:autoSpaceDE w:val="0"/>
            <w:autoSpaceDN w:val="0"/>
            <w:ind w:left="142" w:hanging="622"/>
            <w:jc w:val="both"/>
            <w:divId w:val="1035153321"/>
            <w:rPr>
              <w:rFonts w:ascii="Calibri" w:hAnsi="Calibri" w:cs="Calibri"/>
            </w:rPr>
          </w:pPr>
          <w:proofErr w:type="spellStart"/>
          <w:r w:rsidRPr="00D53AB0">
            <w:rPr>
              <w:rFonts w:ascii="Calibri" w:hAnsi="Calibri" w:cs="Calibri"/>
            </w:rPr>
            <w:t>Kiblawi</w:t>
          </w:r>
          <w:proofErr w:type="spellEnd"/>
          <w:r w:rsidRPr="00D53AB0">
            <w:rPr>
              <w:rFonts w:ascii="Calibri" w:hAnsi="Calibri" w:cs="Calibri"/>
            </w:rPr>
            <w:t xml:space="preserve">, R., Zoeller, C., </w:t>
          </w:r>
          <w:proofErr w:type="spellStart"/>
          <w:r w:rsidRPr="00D53AB0">
            <w:rPr>
              <w:rFonts w:ascii="Calibri" w:hAnsi="Calibri" w:cs="Calibri"/>
            </w:rPr>
            <w:t>Zanini</w:t>
          </w:r>
          <w:proofErr w:type="spellEnd"/>
          <w:r w:rsidRPr="00D53AB0">
            <w:rPr>
              <w:rFonts w:ascii="Calibri" w:hAnsi="Calibri" w:cs="Calibri"/>
            </w:rPr>
            <w:t xml:space="preserve">, A., </w:t>
          </w:r>
          <w:proofErr w:type="spellStart"/>
          <w:r w:rsidRPr="00D53AB0">
            <w:rPr>
              <w:rFonts w:ascii="Calibri" w:hAnsi="Calibri" w:cs="Calibri"/>
            </w:rPr>
            <w:t>Ure</w:t>
          </w:r>
          <w:proofErr w:type="spellEnd"/>
          <w:r w:rsidRPr="00D53AB0">
            <w:rPr>
              <w:rFonts w:ascii="Calibri" w:hAnsi="Calibri" w:cs="Calibri"/>
            </w:rPr>
            <w:t xml:space="preserve">, B. M., </w:t>
          </w:r>
          <w:proofErr w:type="spellStart"/>
          <w:r w:rsidRPr="00D53AB0">
            <w:rPr>
              <w:rFonts w:ascii="Calibri" w:hAnsi="Calibri" w:cs="Calibri"/>
            </w:rPr>
            <w:t>Dingemann</w:t>
          </w:r>
          <w:proofErr w:type="spellEnd"/>
          <w:r w:rsidRPr="00D53AB0">
            <w:rPr>
              <w:rFonts w:ascii="Calibri" w:hAnsi="Calibri" w:cs="Calibri"/>
            </w:rPr>
            <w:t xml:space="preserve">, J., </w:t>
          </w:r>
          <w:proofErr w:type="spellStart"/>
          <w:r w:rsidRPr="00D53AB0">
            <w:rPr>
              <w:rFonts w:ascii="Calibri" w:hAnsi="Calibri" w:cs="Calibri"/>
            </w:rPr>
            <w:t>Kuebler</w:t>
          </w:r>
          <w:proofErr w:type="spellEnd"/>
          <w:r w:rsidRPr="00D53AB0">
            <w:rPr>
              <w:rFonts w:ascii="Calibri" w:hAnsi="Calibri" w:cs="Calibri"/>
            </w:rPr>
            <w:t xml:space="preserve">, J. F., &amp; </w:t>
          </w:r>
          <w:proofErr w:type="spellStart"/>
          <w:r w:rsidRPr="00D53AB0">
            <w:rPr>
              <w:rFonts w:ascii="Calibri" w:hAnsi="Calibri" w:cs="Calibri"/>
            </w:rPr>
            <w:t>Schukfeh</w:t>
          </w:r>
          <w:proofErr w:type="spellEnd"/>
          <w:r w:rsidRPr="00D53AB0">
            <w:rPr>
              <w:rFonts w:ascii="Calibri" w:hAnsi="Calibri" w:cs="Calibri"/>
            </w:rPr>
            <w:t xml:space="preserve">, N. (2021). Video-assisted thoracoscopic or conventional thoracic surgery in infants and children: current evidence. </w:t>
          </w:r>
          <w:r w:rsidRPr="00D53AB0">
            <w:rPr>
              <w:rFonts w:ascii="Calibri" w:hAnsi="Calibri" w:cs="Calibri"/>
              <w:i/>
              <w:iCs/>
            </w:rPr>
            <w:t>European Journal of Pediatric Surgery</w:t>
          </w:r>
          <w:r w:rsidRPr="00D53AB0">
            <w:rPr>
              <w:rFonts w:ascii="Calibri" w:hAnsi="Calibri" w:cs="Calibri"/>
            </w:rPr>
            <w:t xml:space="preserve">, </w:t>
          </w:r>
          <w:r w:rsidRPr="00D53AB0">
            <w:rPr>
              <w:rFonts w:ascii="Calibri" w:hAnsi="Calibri" w:cs="Calibri"/>
              <w:i/>
              <w:iCs/>
            </w:rPr>
            <w:t>31</w:t>
          </w:r>
          <w:r w:rsidRPr="00D53AB0">
            <w:rPr>
              <w:rFonts w:ascii="Calibri" w:hAnsi="Calibri" w:cs="Calibri"/>
            </w:rPr>
            <w:t>(01), 54–64.</w:t>
          </w:r>
        </w:p>
        <w:p w14:paraId="0B255E15" w14:textId="77777777" w:rsidR="005C1832" w:rsidRPr="00D53AB0" w:rsidRDefault="005C1832" w:rsidP="00681A03">
          <w:pPr>
            <w:autoSpaceDE w:val="0"/>
            <w:autoSpaceDN w:val="0"/>
            <w:ind w:left="142" w:hanging="622"/>
            <w:jc w:val="both"/>
            <w:divId w:val="1669559381"/>
            <w:rPr>
              <w:rFonts w:ascii="Calibri" w:hAnsi="Calibri" w:cs="Calibri"/>
            </w:rPr>
          </w:pPr>
          <w:r w:rsidRPr="00D53AB0">
            <w:rPr>
              <w:rFonts w:ascii="Calibri" w:hAnsi="Calibri" w:cs="Calibri"/>
            </w:rPr>
            <w:t>Lee, J.-H., Bae, J., Jang, Y.-E., Kim, E.-H., Kim, H.-S., &amp; Kim, J.-T. (2019). Lung protective ventilation during pulmonary resection in children: a prospective, single-</w:t>
          </w:r>
          <w:proofErr w:type="spellStart"/>
          <w:r w:rsidRPr="00D53AB0">
            <w:rPr>
              <w:rFonts w:ascii="Calibri" w:hAnsi="Calibri" w:cs="Calibri"/>
            </w:rPr>
            <w:t>centre</w:t>
          </w:r>
          <w:proofErr w:type="spellEnd"/>
          <w:r w:rsidRPr="00D53AB0">
            <w:rPr>
              <w:rFonts w:ascii="Calibri" w:hAnsi="Calibri" w:cs="Calibri"/>
            </w:rPr>
            <w:t xml:space="preserve">, </w:t>
          </w:r>
          <w:proofErr w:type="spellStart"/>
          <w:r w:rsidRPr="00D53AB0">
            <w:rPr>
              <w:rFonts w:ascii="Calibri" w:hAnsi="Calibri" w:cs="Calibri"/>
            </w:rPr>
            <w:t>randomised</w:t>
          </w:r>
          <w:proofErr w:type="spellEnd"/>
          <w:r w:rsidRPr="00D53AB0">
            <w:rPr>
              <w:rFonts w:ascii="Calibri" w:hAnsi="Calibri" w:cs="Calibri"/>
            </w:rPr>
            <w:t xml:space="preserve"> controlled trial. </w:t>
          </w:r>
          <w:r w:rsidRPr="00D53AB0">
            <w:rPr>
              <w:rFonts w:ascii="Calibri" w:hAnsi="Calibri" w:cs="Calibri"/>
              <w:i/>
              <w:iCs/>
            </w:rPr>
            <w:t xml:space="preserve">British Journal of </w:t>
          </w:r>
          <w:proofErr w:type="spellStart"/>
          <w:r w:rsidRPr="00D53AB0">
            <w:rPr>
              <w:rFonts w:ascii="Calibri" w:hAnsi="Calibri" w:cs="Calibri"/>
              <w:i/>
              <w:iCs/>
            </w:rPr>
            <w:t>Anaesthesia</w:t>
          </w:r>
          <w:proofErr w:type="spellEnd"/>
          <w:r w:rsidRPr="00D53AB0">
            <w:rPr>
              <w:rFonts w:ascii="Calibri" w:hAnsi="Calibri" w:cs="Calibri"/>
            </w:rPr>
            <w:t xml:space="preserve">, </w:t>
          </w:r>
          <w:r w:rsidRPr="00D53AB0">
            <w:rPr>
              <w:rFonts w:ascii="Calibri" w:hAnsi="Calibri" w:cs="Calibri"/>
              <w:i/>
              <w:iCs/>
            </w:rPr>
            <w:t>122</w:t>
          </w:r>
          <w:r w:rsidRPr="00D53AB0">
            <w:rPr>
              <w:rFonts w:ascii="Calibri" w:hAnsi="Calibri" w:cs="Calibri"/>
            </w:rPr>
            <w:t>(5), 692–701.</w:t>
          </w:r>
        </w:p>
        <w:p w14:paraId="33970566" w14:textId="77777777" w:rsidR="005C1832" w:rsidRPr="00D53AB0" w:rsidRDefault="005C1832" w:rsidP="00681A03">
          <w:pPr>
            <w:autoSpaceDE w:val="0"/>
            <w:autoSpaceDN w:val="0"/>
            <w:ind w:left="142" w:hanging="622"/>
            <w:jc w:val="both"/>
            <w:divId w:val="1380322663"/>
            <w:rPr>
              <w:rFonts w:ascii="Calibri" w:hAnsi="Calibri" w:cs="Calibri"/>
            </w:rPr>
          </w:pPr>
          <w:r w:rsidRPr="00D53AB0">
            <w:rPr>
              <w:rFonts w:ascii="Calibri" w:hAnsi="Calibri" w:cs="Calibri"/>
            </w:rPr>
            <w:t xml:space="preserve">Merchant, R. N., </w:t>
          </w:r>
          <w:proofErr w:type="spellStart"/>
          <w:r w:rsidRPr="00D53AB0">
            <w:rPr>
              <w:rFonts w:ascii="Calibri" w:hAnsi="Calibri" w:cs="Calibri"/>
            </w:rPr>
            <w:t>Chima</w:t>
          </w:r>
          <w:proofErr w:type="spellEnd"/>
          <w:r w:rsidRPr="00D53AB0">
            <w:rPr>
              <w:rFonts w:ascii="Calibri" w:hAnsi="Calibri" w:cs="Calibri"/>
            </w:rPr>
            <w:t xml:space="preserve">, N., </w:t>
          </w:r>
          <w:proofErr w:type="spellStart"/>
          <w:r w:rsidRPr="00D53AB0">
            <w:rPr>
              <w:rFonts w:ascii="Calibri" w:hAnsi="Calibri" w:cs="Calibri"/>
            </w:rPr>
            <w:t>Ljungqvist</w:t>
          </w:r>
          <w:proofErr w:type="spellEnd"/>
          <w:r w:rsidRPr="00D53AB0">
            <w:rPr>
              <w:rFonts w:ascii="Calibri" w:hAnsi="Calibri" w:cs="Calibri"/>
            </w:rPr>
            <w:t xml:space="preserve">, O., &amp; Kok, J. N. J. (2020). Preoperative fasting practices across three Anesthesia societies: Survey of practitioners. </w:t>
          </w:r>
          <w:r w:rsidRPr="00D53AB0">
            <w:rPr>
              <w:rFonts w:ascii="Calibri" w:hAnsi="Calibri" w:cs="Calibri"/>
              <w:i/>
              <w:iCs/>
            </w:rPr>
            <w:t>JMIR Perioperative Medicine</w:t>
          </w:r>
          <w:r w:rsidRPr="00D53AB0">
            <w:rPr>
              <w:rFonts w:ascii="Calibri" w:hAnsi="Calibri" w:cs="Calibri"/>
            </w:rPr>
            <w:t xml:space="preserve">, </w:t>
          </w:r>
          <w:r w:rsidRPr="00D53AB0">
            <w:rPr>
              <w:rFonts w:ascii="Calibri" w:hAnsi="Calibri" w:cs="Calibri"/>
              <w:i/>
              <w:iCs/>
            </w:rPr>
            <w:t>3</w:t>
          </w:r>
          <w:r w:rsidRPr="00D53AB0">
            <w:rPr>
              <w:rFonts w:ascii="Calibri" w:hAnsi="Calibri" w:cs="Calibri"/>
            </w:rPr>
            <w:t>(1), e15905.</w:t>
          </w:r>
        </w:p>
        <w:p w14:paraId="43B6F59E" w14:textId="77777777" w:rsidR="005C1832" w:rsidRPr="00D53AB0" w:rsidRDefault="005C1832" w:rsidP="00681A03">
          <w:pPr>
            <w:autoSpaceDE w:val="0"/>
            <w:autoSpaceDN w:val="0"/>
            <w:ind w:left="142" w:hanging="622"/>
            <w:jc w:val="both"/>
            <w:divId w:val="1253666789"/>
            <w:rPr>
              <w:rFonts w:ascii="Calibri" w:hAnsi="Calibri" w:cs="Calibri"/>
            </w:rPr>
          </w:pPr>
          <w:r w:rsidRPr="00D53AB0">
            <w:rPr>
              <w:rFonts w:ascii="Calibri" w:hAnsi="Calibri" w:cs="Calibri"/>
            </w:rPr>
            <w:t xml:space="preserve">Murray-Torres, T. M., Winch, P. D., Naguib, A. N., &amp; Tobias, J. D. (2021). Anesthesia for thoracic surgery in infants and children. </w:t>
          </w:r>
          <w:r w:rsidRPr="00D53AB0">
            <w:rPr>
              <w:rFonts w:ascii="Calibri" w:hAnsi="Calibri" w:cs="Calibri"/>
              <w:i/>
              <w:iCs/>
            </w:rPr>
            <w:t xml:space="preserve">Saudi Journal of </w:t>
          </w:r>
          <w:proofErr w:type="spellStart"/>
          <w:r w:rsidRPr="00D53AB0">
            <w:rPr>
              <w:rFonts w:ascii="Calibri" w:hAnsi="Calibri" w:cs="Calibri"/>
              <w:i/>
              <w:iCs/>
            </w:rPr>
            <w:t>Anaesthesia</w:t>
          </w:r>
          <w:proofErr w:type="spellEnd"/>
          <w:r w:rsidRPr="00D53AB0">
            <w:rPr>
              <w:rFonts w:ascii="Calibri" w:hAnsi="Calibri" w:cs="Calibri"/>
            </w:rPr>
            <w:t xml:space="preserve">, </w:t>
          </w:r>
          <w:r w:rsidRPr="00D53AB0">
            <w:rPr>
              <w:rFonts w:ascii="Calibri" w:hAnsi="Calibri" w:cs="Calibri"/>
              <w:i/>
              <w:iCs/>
            </w:rPr>
            <w:t>15</w:t>
          </w:r>
          <w:r w:rsidRPr="00D53AB0">
            <w:rPr>
              <w:rFonts w:ascii="Calibri" w:hAnsi="Calibri" w:cs="Calibri"/>
            </w:rPr>
            <w:t>(3), 283–299.</w:t>
          </w:r>
        </w:p>
        <w:p w14:paraId="5CF986E3" w14:textId="77777777" w:rsidR="005C1832" w:rsidRPr="00D53AB0" w:rsidRDefault="005C1832" w:rsidP="00681A03">
          <w:pPr>
            <w:autoSpaceDE w:val="0"/>
            <w:autoSpaceDN w:val="0"/>
            <w:ind w:left="142" w:hanging="622"/>
            <w:jc w:val="both"/>
            <w:divId w:val="865797091"/>
            <w:rPr>
              <w:rFonts w:ascii="Calibri" w:hAnsi="Calibri" w:cs="Calibri"/>
            </w:rPr>
          </w:pPr>
          <w:r w:rsidRPr="00D53AB0">
            <w:rPr>
              <w:rFonts w:ascii="Calibri" w:hAnsi="Calibri" w:cs="Calibri"/>
            </w:rPr>
            <w:t xml:space="preserve">Nasr, V. G., &amp; DiNardo, J. A. (2017). </w:t>
          </w:r>
          <w:r w:rsidRPr="00D53AB0">
            <w:rPr>
              <w:rFonts w:ascii="Calibri" w:hAnsi="Calibri" w:cs="Calibri"/>
              <w:i/>
              <w:iCs/>
            </w:rPr>
            <w:t>The pediatric cardiac anesthesia handbook</w:t>
          </w:r>
          <w:r w:rsidRPr="00D53AB0">
            <w:rPr>
              <w:rFonts w:ascii="Calibri" w:hAnsi="Calibri" w:cs="Calibri"/>
            </w:rPr>
            <w:t>. John Wiley &amp; Sons.</w:t>
          </w:r>
        </w:p>
        <w:p w14:paraId="6BB8A028" w14:textId="77777777" w:rsidR="005C1832" w:rsidRPr="00D53AB0" w:rsidRDefault="005C1832" w:rsidP="00681A03">
          <w:pPr>
            <w:autoSpaceDE w:val="0"/>
            <w:autoSpaceDN w:val="0"/>
            <w:ind w:left="142" w:hanging="622"/>
            <w:jc w:val="both"/>
            <w:divId w:val="1455520414"/>
            <w:rPr>
              <w:rFonts w:ascii="Calibri" w:hAnsi="Calibri" w:cs="Calibri"/>
            </w:rPr>
          </w:pPr>
          <w:proofErr w:type="spellStart"/>
          <w:r w:rsidRPr="00D53AB0">
            <w:rPr>
              <w:rFonts w:ascii="Calibri" w:hAnsi="Calibri" w:cs="Calibri"/>
            </w:rPr>
            <w:t>Nwajuaku</w:t>
          </w:r>
          <w:proofErr w:type="spellEnd"/>
          <w:r w:rsidRPr="00D53AB0">
            <w:rPr>
              <w:rFonts w:ascii="Calibri" w:hAnsi="Calibri" w:cs="Calibri"/>
            </w:rPr>
            <w:t xml:space="preserve">, P., </w:t>
          </w:r>
          <w:proofErr w:type="spellStart"/>
          <w:r w:rsidRPr="00D53AB0">
            <w:rPr>
              <w:rFonts w:ascii="Calibri" w:hAnsi="Calibri" w:cs="Calibri"/>
            </w:rPr>
            <w:t>Hegland</w:t>
          </w:r>
          <w:proofErr w:type="spellEnd"/>
          <w:r w:rsidRPr="00D53AB0">
            <w:rPr>
              <w:rFonts w:ascii="Calibri" w:hAnsi="Calibri" w:cs="Calibri"/>
            </w:rPr>
            <w:t xml:space="preserve">, D. L., &amp; Goldstein, J. C. (2023). One-Lung Ventilation. </w:t>
          </w:r>
          <w:r w:rsidRPr="00D53AB0">
            <w:rPr>
              <w:rFonts w:ascii="Calibri" w:hAnsi="Calibri" w:cs="Calibri"/>
              <w:i/>
              <w:iCs/>
            </w:rPr>
            <w:t>Emergency Anesthesia Procedures</w:t>
          </w:r>
          <w:r w:rsidRPr="00D53AB0">
            <w:rPr>
              <w:rFonts w:ascii="Calibri" w:hAnsi="Calibri" w:cs="Calibri"/>
            </w:rPr>
            <w:t>, 33.</w:t>
          </w:r>
        </w:p>
        <w:p w14:paraId="24E51BBD" w14:textId="77777777" w:rsidR="005C1832" w:rsidRPr="00D53AB0" w:rsidRDefault="005C1832" w:rsidP="00681A03">
          <w:pPr>
            <w:autoSpaceDE w:val="0"/>
            <w:autoSpaceDN w:val="0"/>
            <w:ind w:left="142" w:hanging="622"/>
            <w:jc w:val="both"/>
            <w:divId w:val="727459382"/>
            <w:rPr>
              <w:rFonts w:ascii="Calibri" w:hAnsi="Calibri" w:cs="Calibri"/>
            </w:rPr>
          </w:pPr>
          <w:proofErr w:type="spellStart"/>
          <w:r w:rsidRPr="00D53AB0">
            <w:rPr>
              <w:rFonts w:ascii="Calibri" w:hAnsi="Calibri" w:cs="Calibri"/>
            </w:rPr>
            <w:t>Proschek</w:t>
          </w:r>
          <w:proofErr w:type="spellEnd"/>
          <w:r w:rsidRPr="00D53AB0">
            <w:rPr>
              <w:rFonts w:ascii="Calibri" w:hAnsi="Calibri" w:cs="Calibri"/>
            </w:rPr>
            <w:t xml:space="preserve">, P., &amp; </w:t>
          </w:r>
          <w:proofErr w:type="spellStart"/>
          <w:r w:rsidRPr="00D53AB0">
            <w:rPr>
              <w:rFonts w:ascii="Calibri" w:hAnsi="Calibri" w:cs="Calibri"/>
            </w:rPr>
            <w:t>Vogl</w:t>
          </w:r>
          <w:proofErr w:type="spellEnd"/>
          <w:r w:rsidRPr="00D53AB0">
            <w:rPr>
              <w:rFonts w:ascii="Calibri" w:hAnsi="Calibri" w:cs="Calibri"/>
            </w:rPr>
            <w:t xml:space="preserve">, T. J. (2016). Chest and mediastinum. </w:t>
          </w:r>
          <w:r w:rsidRPr="00D53AB0">
            <w:rPr>
              <w:rFonts w:ascii="Calibri" w:hAnsi="Calibri" w:cs="Calibri"/>
              <w:i/>
              <w:iCs/>
            </w:rPr>
            <w:t>Diagnostic and Interventional Radiology</w:t>
          </w:r>
          <w:r w:rsidRPr="00D53AB0">
            <w:rPr>
              <w:rFonts w:ascii="Calibri" w:hAnsi="Calibri" w:cs="Calibri"/>
            </w:rPr>
            <w:t>, 479–587.</w:t>
          </w:r>
        </w:p>
        <w:p w14:paraId="0465E938" w14:textId="77777777" w:rsidR="005C1832" w:rsidRPr="00D53AB0" w:rsidRDefault="005C1832" w:rsidP="00681A03">
          <w:pPr>
            <w:autoSpaceDE w:val="0"/>
            <w:autoSpaceDN w:val="0"/>
            <w:ind w:left="142" w:hanging="622"/>
            <w:jc w:val="both"/>
            <w:divId w:val="1215627675"/>
            <w:rPr>
              <w:rFonts w:ascii="Calibri" w:hAnsi="Calibri" w:cs="Calibri"/>
            </w:rPr>
          </w:pPr>
          <w:r w:rsidRPr="00D53AB0">
            <w:rPr>
              <w:rFonts w:ascii="Calibri" w:hAnsi="Calibri" w:cs="Calibri"/>
            </w:rPr>
            <w:t xml:space="preserve">RAHMAN, S. M. T., </w:t>
          </w:r>
          <w:proofErr w:type="spellStart"/>
          <w:r w:rsidRPr="00D53AB0">
            <w:rPr>
              <w:rFonts w:ascii="Calibri" w:hAnsi="Calibri" w:cs="Calibri"/>
            </w:rPr>
            <w:t>MIAb</w:t>
          </w:r>
          <w:proofErr w:type="spellEnd"/>
          <w:r w:rsidRPr="00D53AB0">
            <w:rPr>
              <w:rFonts w:ascii="Calibri" w:hAnsi="Calibri" w:cs="Calibri"/>
            </w:rPr>
            <w:t xml:space="preserve">, M. M. R., HOSSAIN, M., ISLAM, K. S., KIBRIA, A. A., BISWAS, M., RAHIM, A., HOSSAIN, M., ISLAM, M. N., &amp; RAZZAQUE, A. K. M. (2023). Video-Assisted Thoracoscopic Surgery (VATS) in the Treatment of Pulmonary Bulla. </w:t>
          </w:r>
          <w:r w:rsidRPr="00D53AB0">
            <w:rPr>
              <w:rFonts w:ascii="Calibri" w:hAnsi="Calibri" w:cs="Calibri"/>
              <w:i/>
              <w:iCs/>
            </w:rPr>
            <w:t>Journal of Bangladesh College of Physicians and Surgeons</w:t>
          </w:r>
          <w:r w:rsidRPr="00D53AB0">
            <w:rPr>
              <w:rFonts w:ascii="Calibri" w:hAnsi="Calibri" w:cs="Calibri"/>
            </w:rPr>
            <w:t xml:space="preserve">, </w:t>
          </w:r>
          <w:r w:rsidRPr="00D53AB0">
            <w:rPr>
              <w:rFonts w:ascii="Calibri" w:hAnsi="Calibri" w:cs="Calibri"/>
              <w:i/>
              <w:iCs/>
            </w:rPr>
            <w:t>41</w:t>
          </w:r>
          <w:r w:rsidRPr="00D53AB0">
            <w:rPr>
              <w:rFonts w:ascii="Calibri" w:hAnsi="Calibri" w:cs="Calibri"/>
            </w:rPr>
            <w:t>(4).</w:t>
          </w:r>
        </w:p>
        <w:p w14:paraId="54B0CEBA" w14:textId="77777777" w:rsidR="005C1832" w:rsidRPr="00D53AB0" w:rsidRDefault="005C1832" w:rsidP="00681A03">
          <w:pPr>
            <w:autoSpaceDE w:val="0"/>
            <w:autoSpaceDN w:val="0"/>
            <w:ind w:left="142" w:hanging="622"/>
            <w:jc w:val="both"/>
            <w:divId w:val="54865450"/>
            <w:rPr>
              <w:rFonts w:ascii="Calibri" w:hAnsi="Calibri" w:cs="Calibri"/>
            </w:rPr>
          </w:pPr>
          <w:proofErr w:type="spellStart"/>
          <w:r w:rsidRPr="00D53AB0">
            <w:rPr>
              <w:rFonts w:ascii="Calibri" w:hAnsi="Calibri" w:cs="Calibri"/>
            </w:rPr>
            <w:lastRenderedPageBreak/>
            <w:t>Rakovich</w:t>
          </w:r>
          <w:proofErr w:type="spellEnd"/>
          <w:r w:rsidRPr="00D53AB0">
            <w:rPr>
              <w:rFonts w:ascii="Calibri" w:hAnsi="Calibri" w:cs="Calibri"/>
            </w:rPr>
            <w:t xml:space="preserve">, G., Urbanowicz, R., Issa, R., &amp; Wang, H. T. (2020). Minimizing the risk of aerosol contamination during elective lung resection surgery. </w:t>
          </w:r>
          <w:r w:rsidRPr="00D53AB0">
            <w:rPr>
              <w:rFonts w:ascii="Calibri" w:hAnsi="Calibri" w:cs="Calibri"/>
              <w:i/>
              <w:iCs/>
            </w:rPr>
            <w:t>Annals of Surgery</w:t>
          </w:r>
          <w:r w:rsidRPr="00D53AB0">
            <w:rPr>
              <w:rFonts w:ascii="Calibri" w:hAnsi="Calibri" w:cs="Calibri"/>
            </w:rPr>
            <w:t xml:space="preserve">, </w:t>
          </w:r>
          <w:r w:rsidRPr="00D53AB0">
            <w:rPr>
              <w:rFonts w:ascii="Calibri" w:hAnsi="Calibri" w:cs="Calibri"/>
              <w:i/>
              <w:iCs/>
            </w:rPr>
            <w:t>272</w:t>
          </w:r>
          <w:r w:rsidRPr="00D53AB0">
            <w:rPr>
              <w:rFonts w:ascii="Calibri" w:hAnsi="Calibri" w:cs="Calibri"/>
            </w:rPr>
            <w:t>(2), e125–e128.</w:t>
          </w:r>
        </w:p>
        <w:p w14:paraId="1DF7970E" w14:textId="77777777" w:rsidR="005C1832" w:rsidRPr="00D53AB0" w:rsidRDefault="005C1832" w:rsidP="00681A03">
          <w:pPr>
            <w:autoSpaceDE w:val="0"/>
            <w:autoSpaceDN w:val="0"/>
            <w:ind w:left="142" w:hanging="622"/>
            <w:jc w:val="both"/>
            <w:divId w:val="677200625"/>
            <w:rPr>
              <w:rFonts w:ascii="Calibri" w:hAnsi="Calibri" w:cs="Calibri"/>
            </w:rPr>
          </w:pPr>
          <w:r w:rsidRPr="00D53AB0">
            <w:rPr>
              <w:rFonts w:ascii="Calibri" w:hAnsi="Calibri" w:cs="Calibri"/>
            </w:rPr>
            <w:t xml:space="preserve">Ross, F., McFadyen, G., </w:t>
          </w:r>
          <w:proofErr w:type="spellStart"/>
          <w:r w:rsidRPr="00D53AB0">
            <w:rPr>
              <w:rFonts w:ascii="Calibri" w:hAnsi="Calibri" w:cs="Calibri"/>
            </w:rPr>
            <w:t>Budac</w:t>
          </w:r>
          <w:proofErr w:type="spellEnd"/>
          <w:r w:rsidRPr="00D53AB0">
            <w:rPr>
              <w:rFonts w:ascii="Calibri" w:hAnsi="Calibri" w:cs="Calibri"/>
            </w:rPr>
            <w:t xml:space="preserve">, S., Martin, L. D., &amp; Richards, M. (2020). Anesthesia for Thoracic Surgery. </w:t>
          </w:r>
          <w:r w:rsidRPr="00D53AB0">
            <w:rPr>
              <w:rFonts w:ascii="Calibri" w:hAnsi="Calibri" w:cs="Calibri"/>
              <w:i/>
              <w:iCs/>
            </w:rPr>
            <w:t>Gregory’s Pediatric Anesthesia</w:t>
          </w:r>
          <w:r w:rsidRPr="00D53AB0">
            <w:rPr>
              <w:rFonts w:ascii="Calibri" w:hAnsi="Calibri" w:cs="Calibri"/>
            </w:rPr>
            <w:t>, 607–625.</w:t>
          </w:r>
        </w:p>
        <w:p w14:paraId="3E6AB3A0" w14:textId="77777777" w:rsidR="005C1832" w:rsidRPr="00D53AB0" w:rsidRDefault="005C1832" w:rsidP="00681A03">
          <w:pPr>
            <w:autoSpaceDE w:val="0"/>
            <w:autoSpaceDN w:val="0"/>
            <w:ind w:left="142" w:hanging="622"/>
            <w:jc w:val="both"/>
            <w:divId w:val="859971331"/>
            <w:rPr>
              <w:rFonts w:ascii="Calibri" w:hAnsi="Calibri" w:cs="Calibri"/>
            </w:rPr>
          </w:pPr>
          <w:r w:rsidRPr="00D53AB0">
            <w:rPr>
              <w:rFonts w:ascii="Calibri" w:hAnsi="Calibri" w:cs="Calibri"/>
            </w:rPr>
            <w:t xml:space="preserve">Shah, A. A., Kettle, P. B., &amp; Niven, A. S. (2017). Ventilator management: a practical approach to respiratory failure in combat casualties. </w:t>
          </w:r>
          <w:r w:rsidRPr="00D53AB0">
            <w:rPr>
              <w:rFonts w:ascii="Calibri" w:hAnsi="Calibri" w:cs="Calibri"/>
              <w:i/>
              <w:iCs/>
            </w:rPr>
            <w:t>Front Line Surgery: A Practical Approach</w:t>
          </w:r>
          <w:r w:rsidRPr="00D53AB0">
            <w:rPr>
              <w:rFonts w:ascii="Calibri" w:hAnsi="Calibri" w:cs="Calibri"/>
            </w:rPr>
            <w:t>, 631–646.</w:t>
          </w:r>
        </w:p>
        <w:p w14:paraId="1E79DC2A" w14:textId="77777777" w:rsidR="005C1832" w:rsidRPr="00D53AB0" w:rsidRDefault="005C1832" w:rsidP="00681A03">
          <w:pPr>
            <w:autoSpaceDE w:val="0"/>
            <w:autoSpaceDN w:val="0"/>
            <w:ind w:left="142" w:hanging="622"/>
            <w:jc w:val="both"/>
            <w:divId w:val="956718417"/>
            <w:rPr>
              <w:rFonts w:ascii="Calibri" w:hAnsi="Calibri" w:cs="Calibri"/>
            </w:rPr>
          </w:pPr>
          <w:r w:rsidRPr="00D53AB0">
            <w:rPr>
              <w:rFonts w:ascii="Calibri" w:hAnsi="Calibri" w:cs="Calibri"/>
            </w:rPr>
            <w:t xml:space="preserve">Subramanian, S., </w:t>
          </w:r>
          <w:proofErr w:type="spellStart"/>
          <w:r w:rsidRPr="00D53AB0">
            <w:rPr>
              <w:rFonts w:ascii="Calibri" w:hAnsi="Calibri" w:cs="Calibri"/>
            </w:rPr>
            <w:t>Nishtala</w:t>
          </w:r>
          <w:proofErr w:type="spellEnd"/>
          <w:r w:rsidRPr="00D53AB0">
            <w:rPr>
              <w:rFonts w:ascii="Calibri" w:hAnsi="Calibri" w:cs="Calibri"/>
            </w:rPr>
            <w:t xml:space="preserve">, M., </w:t>
          </w:r>
          <w:proofErr w:type="spellStart"/>
          <w:r w:rsidRPr="00D53AB0">
            <w:rPr>
              <w:rFonts w:ascii="Calibri" w:hAnsi="Calibri" w:cs="Calibri"/>
            </w:rPr>
            <w:t>Ramavakoda</w:t>
          </w:r>
          <w:proofErr w:type="spellEnd"/>
          <w:r w:rsidRPr="00D53AB0">
            <w:rPr>
              <w:rFonts w:ascii="Calibri" w:hAnsi="Calibri" w:cs="Calibri"/>
            </w:rPr>
            <w:t xml:space="preserve">, C. Y., &amp; Kothari, G. (2018). Predicting endotracheal tube size from length: evaluation of the </w:t>
          </w:r>
          <w:proofErr w:type="spellStart"/>
          <w:r w:rsidRPr="00D53AB0">
            <w:rPr>
              <w:rFonts w:ascii="Calibri" w:hAnsi="Calibri" w:cs="Calibri"/>
            </w:rPr>
            <w:t>Broselow</w:t>
          </w:r>
          <w:proofErr w:type="spellEnd"/>
          <w:r w:rsidRPr="00D53AB0">
            <w:rPr>
              <w:rFonts w:ascii="Calibri" w:hAnsi="Calibri" w:cs="Calibri"/>
            </w:rPr>
            <w:t xml:space="preserve"> tape in Indian children. </w:t>
          </w:r>
          <w:r w:rsidRPr="00D53AB0">
            <w:rPr>
              <w:rFonts w:ascii="Calibri" w:hAnsi="Calibri" w:cs="Calibri"/>
              <w:i/>
              <w:iCs/>
            </w:rPr>
            <w:t xml:space="preserve">Journal of </w:t>
          </w:r>
          <w:proofErr w:type="spellStart"/>
          <w:r w:rsidRPr="00D53AB0">
            <w:rPr>
              <w:rFonts w:ascii="Calibri" w:hAnsi="Calibri" w:cs="Calibri"/>
              <w:i/>
              <w:iCs/>
            </w:rPr>
            <w:t>Anaesthesiology</w:t>
          </w:r>
          <w:proofErr w:type="spellEnd"/>
          <w:r w:rsidRPr="00D53AB0">
            <w:rPr>
              <w:rFonts w:ascii="Calibri" w:hAnsi="Calibri" w:cs="Calibri"/>
              <w:i/>
              <w:iCs/>
            </w:rPr>
            <w:t xml:space="preserve"> Clinical Pharmacology</w:t>
          </w:r>
          <w:r w:rsidRPr="00D53AB0">
            <w:rPr>
              <w:rFonts w:ascii="Calibri" w:hAnsi="Calibri" w:cs="Calibri"/>
            </w:rPr>
            <w:t xml:space="preserve">, </w:t>
          </w:r>
          <w:r w:rsidRPr="00D53AB0">
            <w:rPr>
              <w:rFonts w:ascii="Calibri" w:hAnsi="Calibri" w:cs="Calibri"/>
              <w:i/>
              <w:iCs/>
            </w:rPr>
            <w:t>34</w:t>
          </w:r>
          <w:r w:rsidRPr="00D53AB0">
            <w:rPr>
              <w:rFonts w:ascii="Calibri" w:hAnsi="Calibri" w:cs="Calibri"/>
            </w:rPr>
            <w:t>(1), 73–77.</w:t>
          </w:r>
        </w:p>
        <w:p w14:paraId="44000555" w14:textId="77777777" w:rsidR="005C1832" w:rsidRPr="00D53AB0" w:rsidRDefault="005C1832" w:rsidP="00681A03">
          <w:pPr>
            <w:autoSpaceDE w:val="0"/>
            <w:autoSpaceDN w:val="0"/>
            <w:ind w:left="142" w:hanging="622"/>
            <w:jc w:val="both"/>
            <w:divId w:val="1681273261"/>
            <w:rPr>
              <w:rFonts w:ascii="Calibri" w:hAnsi="Calibri" w:cs="Calibri"/>
            </w:rPr>
          </w:pPr>
          <w:r w:rsidRPr="00D53AB0">
            <w:rPr>
              <w:rFonts w:ascii="Calibri" w:hAnsi="Calibri" w:cs="Calibri"/>
            </w:rPr>
            <w:t xml:space="preserve">Templeton, T. W., </w:t>
          </w:r>
          <w:proofErr w:type="spellStart"/>
          <w:r w:rsidRPr="00D53AB0">
            <w:rPr>
              <w:rFonts w:ascii="Calibri" w:hAnsi="Calibri" w:cs="Calibri"/>
            </w:rPr>
            <w:t>Piccioni</w:t>
          </w:r>
          <w:proofErr w:type="spellEnd"/>
          <w:r w:rsidRPr="00D53AB0">
            <w:rPr>
              <w:rFonts w:ascii="Calibri" w:hAnsi="Calibri" w:cs="Calibri"/>
            </w:rPr>
            <w:t xml:space="preserve">, F., &amp; Chatterjee, D. (2021). An update on one-lung ventilation in children. </w:t>
          </w:r>
          <w:r w:rsidRPr="00D53AB0">
            <w:rPr>
              <w:rFonts w:ascii="Calibri" w:hAnsi="Calibri" w:cs="Calibri"/>
              <w:i/>
              <w:iCs/>
            </w:rPr>
            <w:t>Anesthesia &amp; Analgesia</w:t>
          </w:r>
          <w:r w:rsidRPr="00D53AB0">
            <w:rPr>
              <w:rFonts w:ascii="Calibri" w:hAnsi="Calibri" w:cs="Calibri"/>
            </w:rPr>
            <w:t xml:space="preserve">, </w:t>
          </w:r>
          <w:r w:rsidRPr="00D53AB0">
            <w:rPr>
              <w:rFonts w:ascii="Calibri" w:hAnsi="Calibri" w:cs="Calibri"/>
              <w:i/>
              <w:iCs/>
            </w:rPr>
            <w:t>132</w:t>
          </w:r>
          <w:r w:rsidRPr="00D53AB0">
            <w:rPr>
              <w:rFonts w:ascii="Calibri" w:hAnsi="Calibri" w:cs="Calibri"/>
            </w:rPr>
            <w:t>(5), 1389–1399.</w:t>
          </w:r>
        </w:p>
        <w:p w14:paraId="4FD9720F" w14:textId="77777777" w:rsidR="005C1832" w:rsidRPr="00D53AB0" w:rsidRDefault="005C1832" w:rsidP="00681A03">
          <w:pPr>
            <w:autoSpaceDE w:val="0"/>
            <w:autoSpaceDN w:val="0"/>
            <w:ind w:left="142" w:hanging="622"/>
            <w:jc w:val="both"/>
            <w:divId w:val="315108224"/>
            <w:rPr>
              <w:rFonts w:ascii="Calibri" w:hAnsi="Calibri" w:cs="Calibri"/>
            </w:rPr>
          </w:pPr>
          <w:proofErr w:type="spellStart"/>
          <w:r w:rsidRPr="00D53AB0">
            <w:rPr>
              <w:rFonts w:ascii="Calibri" w:hAnsi="Calibri" w:cs="Calibri"/>
            </w:rPr>
            <w:t>Tognon</w:t>
          </w:r>
          <w:proofErr w:type="spellEnd"/>
          <w:r w:rsidRPr="00D53AB0">
            <w:rPr>
              <w:rFonts w:ascii="Calibri" w:hAnsi="Calibri" w:cs="Calibri"/>
            </w:rPr>
            <w:t xml:space="preserve">, C., </w:t>
          </w:r>
          <w:proofErr w:type="spellStart"/>
          <w:r w:rsidRPr="00D53AB0">
            <w:rPr>
              <w:rFonts w:ascii="Calibri" w:hAnsi="Calibri" w:cs="Calibri"/>
            </w:rPr>
            <w:t>Pulvirenti</w:t>
          </w:r>
          <w:proofErr w:type="spellEnd"/>
          <w:r w:rsidRPr="00D53AB0">
            <w:rPr>
              <w:rFonts w:ascii="Calibri" w:hAnsi="Calibri" w:cs="Calibri"/>
            </w:rPr>
            <w:t xml:space="preserve">, R., </w:t>
          </w:r>
          <w:proofErr w:type="spellStart"/>
          <w:r w:rsidRPr="00D53AB0">
            <w:rPr>
              <w:rFonts w:ascii="Calibri" w:hAnsi="Calibri" w:cs="Calibri"/>
            </w:rPr>
            <w:t>Pizzi</w:t>
          </w:r>
          <w:proofErr w:type="spellEnd"/>
          <w:r w:rsidRPr="00D53AB0">
            <w:rPr>
              <w:rFonts w:ascii="Calibri" w:hAnsi="Calibri" w:cs="Calibri"/>
            </w:rPr>
            <w:t xml:space="preserve">, S., </w:t>
          </w:r>
          <w:proofErr w:type="spellStart"/>
          <w:r w:rsidRPr="00D53AB0">
            <w:rPr>
              <w:rFonts w:ascii="Calibri" w:hAnsi="Calibri" w:cs="Calibri"/>
            </w:rPr>
            <w:t>Zuliani</w:t>
          </w:r>
          <w:proofErr w:type="spellEnd"/>
          <w:r w:rsidRPr="00D53AB0">
            <w:rPr>
              <w:rFonts w:ascii="Calibri" w:hAnsi="Calibri" w:cs="Calibri"/>
            </w:rPr>
            <w:t xml:space="preserve">, M., Cortese, G., Esposito, C., &amp; </w:t>
          </w:r>
          <w:proofErr w:type="spellStart"/>
          <w:r w:rsidRPr="00D53AB0">
            <w:rPr>
              <w:rFonts w:ascii="Calibri" w:hAnsi="Calibri" w:cs="Calibri"/>
            </w:rPr>
            <w:t>Gamba</w:t>
          </w:r>
          <w:proofErr w:type="spellEnd"/>
          <w:r w:rsidRPr="00D53AB0">
            <w:rPr>
              <w:rFonts w:ascii="Calibri" w:hAnsi="Calibri" w:cs="Calibri"/>
            </w:rPr>
            <w:t xml:space="preserve">, P. (2022). Lung ultrasound to assess one lung ventilation: a pediatric case series. </w:t>
          </w:r>
          <w:r w:rsidRPr="00D53AB0">
            <w:rPr>
              <w:rFonts w:ascii="Calibri" w:hAnsi="Calibri" w:cs="Calibri"/>
              <w:i/>
              <w:iCs/>
            </w:rPr>
            <w:t xml:space="preserve">Journal of </w:t>
          </w:r>
          <w:proofErr w:type="spellStart"/>
          <w:r w:rsidRPr="00D53AB0">
            <w:rPr>
              <w:rFonts w:ascii="Calibri" w:hAnsi="Calibri" w:cs="Calibri"/>
              <w:i/>
              <w:iCs/>
            </w:rPr>
            <w:t>Laparoendoscopic</w:t>
          </w:r>
          <w:proofErr w:type="spellEnd"/>
          <w:r w:rsidRPr="00D53AB0">
            <w:rPr>
              <w:rFonts w:ascii="Calibri" w:hAnsi="Calibri" w:cs="Calibri"/>
              <w:i/>
              <w:iCs/>
            </w:rPr>
            <w:t xml:space="preserve"> &amp; Advanced Surgical Techniques</w:t>
          </w:r>
          <w:r w:rsidRPr="00D53AB0">
            <w:rPr>
              <w:rFonts w:ascii="Calibri" w:hAnsi="Calibri" w:cs="Calibri"/>
            </w:rPr>
            <w:t xml:space="preserve">, </w:t>
          </w:r>
          <w:r w:rsidRPr="00D53AB0">
            <w:rPr>
              <w:rFonts w:ascii="Calibri" w:hAnsi="Calibri" w:cs="Calibri"/>
              <w:i/>
              <w:iCs/>
            </w:rPr>
            <w:t>32</w:t>
          </w:r>
          <w:r w:rsidRPr="00D53AB0">
            <w:rPr>
              <w:rFonts w:ascii="Calibri" w:hAnsi="Calibri" w:cs="Calibri"/>
            </w:rPr>
            <w:t>(5), 566–570.</w:t>
          </w:r>
        </w:p>
        <w:p w14:paraId="63F97DAB" w14:textId="77777777" w:rsidR="005C1832" w:rsidRPr="00D53AB0" w:rsidRDefault="005C1832" w:rsidP="00681A03">
          <w:pPr>
            <w:autoSpaceDE w:val="0"/>
            <w:autoSpaceDN w:val="0"/>
            <w:ind w:left="142" w:hanging="622"/>
            <w:jc w:val="both"/>
            <w:divId w:val="914316574"/>
            <w:rPr>
              <w:rFonts w:ascii="Calibri" w:hAnsi="Calibri" w:cs="Calibri"/>
            </w:rPr>
          </w:pPr>
          <w:r w:rsidRPr="00D53AB0">
            <w:rPr>
              <w:rFonts w:ascii="Calibri" w:hAnsi="Calibri" w:cs="Calibri"/>
            </w:rPr>
            <w:t xml:space="preserve">Yao, W., Li, M., Zhang, C., &amp; Luo, A. (2022). Recent advances in </w:t>
          </w:r>
          <w:proofErr w:type="spellStart"/>
          <w:r w:rsidRPr="00D53AB0">
            <w:rPr>
              <w:rFonts w:ascii="Calibri" w:hAnsi="Calibri" w:cs="Calibri"/>
            </w:rPr>
            <w:t>videolaryngoscopy</w:t>
          </w:r>
          <w:proofErr w:type="spellEnd"/>
          <w:r w:rsidRPr="00D53AB0">
            <w:rPr>
              <w:rFonts w:ascii="Calibri" w:hAnsi="Calibri" w:cs="Calibri"/>
            </w:rPr>
            <w:t xml:space="preserve"> for one-lung ventilation in thoracic anesthesia: a narrative review. </w:t>
          </w:r>
          <w:r w:rsidRPr="00D53AB0">
            <w:rPr>
              <w:rFonts w:ascii="Calibri" w:hAnsi="Calibri" w:cs="Calibri"/>
              <w:i/>
              <w:iCs/>
            </w:rPr>
            <w:t>Frontiers in Medicine</w:t>
          </w:r>
          <w:r w:rsidRPr="00D53AB0">
            <w:rPr>
              <w:rFonts w:ascii="Calibri" w:hAnsi="Calibri" w:cs="Calibri"/>
            </w:rPr>
            <w:t xml:space="preserve">, </w:t>
          </w:r>
          <w:r w:rsidRPr="00D53AB0">
            <w:rPr>
              <w:rFonts w:ascii="Calibri" w:hAnsi="Calibri" w:cs="Calibri"/>
              <w:i/>
              <w:iCs/>
            </w:rPr>
            <w:t>9</w:t>
          </w:r>
          <w:r w:rsidRPr="00D53AB0">
            <w:rPr>
              <w:rFonts w:ascii="Calibri" w:hAnsi="Calibri" w:cs="Calibri"/>
            </w:rPr>
            <w:t>, 822646.</w:t>
          </w:r>
        </w:p>
        <w:p w14:paraId="54F54CE0" w14:textId="7556E940" w:rsidR="00C625CD" w:rsidRPr="00D53AB0" w:rsidRDefault="005C1832" w:rsidP="00681A03">
          <w:pPr>
            <w:spacing w:line="276" w:lineRule="auto"/>
            <w:ind w:left="142" w:right="-52" w:hanging="622"/>
            <w:contextualSpacing/>
            <w:jc w:val="both"/>
            <w:rPr>
              <w:rFonts w:ascii="Calibri" w:hAnsi="Calibri" w:cs="Calibri"/>
              <w:szCs w:val="24"/>
            </w:rPr>
          </w:pPr>
          <w:r w:rsidRPr="00D53AB0">
            <w:rPr>
              <w:rFonts w:ascii="Calibri" w:hAnsi="Calibri" w:cs="Calibri"/>
            </w:rPr>
            <w:t> </w:t>
          </w:r>
        </w:p>
      </w:sdtContent>
    </w:sdt>
    <w:p w14:paraId="60325E88" w14:textId="77777777" w:rsidR="00C625CD" w:rsidRPr="00D53AB0" w:rsidRDefault="00C625CD" w:rsidP="007D2D1A">
      <w:pPr>
        <w:spacing w:line="276" w:lineRule="auto"/>
        <w:ind w:right="-52"/>
        <w:contextualSpacing/>
        <w:jc w:val="both"/>
        <w:rPr>
          <w:rFonts w:ascii="Calibri" w:hAnsi="Calibri" w:cs="Calibri"/>
          <w:bCs/>
          <w:szCs w:val="24"/>
        </w:rPr>
        <w:sectPr w:rsidR="00C625CD" w:rsidRPr="00D53AB0" w:rsidSect="00D53AB0">
          <w:type w:val="continuous"/>
          <w:pgSz w:w="12240" w:h="15840"/>
          <w:pgMar w:top="1440" w:right="1440" w:bottom="1440" w:left="1440" w:header="709" w:footer="709" w:gutter="0"/>
          <w:pgNumType w:start="1177"/>
          <w:cols w:space="708"/>
          <w:titlePg/>
          <w:docGrid w:linePitch="360"/>
        </w:sectPr>
      </w:pPr>
    </w:p>
    <w:tbl>
      <w:tblPr>
        <w:tblW w:w="5000" w:type="pct"/>
        <w:tblBorders>
          <w:top w:val="single" w:sz="18" w:space="0" w:color="FF0000"/>
        </w:tblBorders>
        <w:tblLook w:val="04A0" w:firstRow="1" w:lastRow="0" w:firstColumn="1" w:lastColumn="0" w:noHBand="0" w:noVBand="1"/>
      </w:tblPr>
      <w:tblGrid>
        <w:gridCol w:w="9360"/>
      </w:tblGrid>
      <w:tr w:rsidR="003F5998" w:rsidRPr="00D53AB0" w14:paraId="54CB1688" w14:textId="77777777" w:rsidTr="003F5998">
        <w:trPr>
          <w:trHeight w:val="21"/>
        </w:trPr>
        <w:tc>
          <w:tcPr>
            <w:tcW w:w="5000" w:type="pct"/>
            <w:tcBorders>
              <w:top w:val="single" w:sz="18" w:space="0" w:color="4F81BD"/>
            </w:tcBorders>
            <w:shd w:val="clear" w:color="auto" w:fill="auto"/>
          </w:tcPr>
          <w:p w14:paraId="07616957" w14:textId="77777777" w:rsidR="003F5998" w:rsidRPr="00D53AB0" w:rsidRDefault="003F5998" w:rsidP="005D0A06">
            <w:pPr>
              <w:spacing w:line="276" w:lineRule="auto"/>
              <w:jc w:val="center"/>
              <w:rPr>
                <w:rFonts w:ascii="Calibri" w:hAnsi="Calibri" w:cs="Calibri"/>
                <w:b/>
                <w:szCs w:val="24"/>
              </w:rPr>
            </w:pPr>
            <w:bookmarkStart w:id="1" w:name="_Hlk72352747"/>
            <w:r w:rsidRPr="00D53AB0">
              <w:rPr>
                <w:rFonts w:ascii="Calibri" w:hAnsi="Calibri" w:cs="Calibri"/>
                <w:b/>
                <w:szCs w:val="24"/>
              </w:rPr>
              <w:t>Copyright holder:</w:t>
            </w:r>
          </w:p>
          <w:p w14:paraId="3F12F197" w14:textId="57EBACD6" w:rsidR="003F5998" w:rsidRPr="00D53AB0" w:rsidRDefault="00714827" w:rsidP="005D0A06">
            <w:pPr>
              <w:spacing w:line="276" w:lineRule="auto"/>
              <w:jc w:val="center"/>
              <w:rPr>
                <w:rFonts w:ascii="Calibri" w:hAnsi="Calibri" w:cs="Calibri"/>
                <w:color w:val="000000"/>
                <w:szCs w:val="24"/>
                <w:vertAlign w:val="superscript"/>
              </w:rPr>
            </w:pPr>
            <w:r w:rsidRPr="00D53AB0">
              <w:rPr>
                <w:rFonts w:ascii="Calibri" w:hAnsi="Calibri" w:cs="Calibri"/>
                <w:color w:val="000000"/>
                <w:szCs w:val="24"/>
              </w:rPr>
              <w:t xml:space="preserve">I Putu </w:t>
            </w:r>
            <w:proofErr w:type="spellStart"/>
            <w:r w:rsidRPr="00D53AB0">
              <w:rPr>
                <w:rFonts w:ascii="Calibri" w:hAnsi="Calibri" w:cs="Calibri"/>
                <w:color w:val="000000"/>
                <w:szCs w:val="24"/>
              </w:rPr>
              <w:t>Kurniyanta</w:t>
            </w:r>
            <w:proofErr w:type="spellEnd"/>
            <w:r w:rsidRPr="00D53AB0">
              <w:rPr>
                <w:rFonts w:ascii="Calibri" w:hAnsi="Calibri" w:cs="Calibri"/>
                <w:color w:val="000000"/>
                <w:szCs w:val="24"/>
              </w:rPr>
              <w:t xml:space="preserve">, I Made </w:t>
            </w:r>
            <w:proofErr w:type="spellStart"/>
            <w:r w:rsidRPr="00D53AB0">
              <w:rPr>
                <w:rFonts w:ascii="Calibri" w:hAnsi="Calibri" w:cs="Calibri"/>
                <w:color w:val="000000"/>
                <w:szCs w:val="24"/>
              </w:rPr>
              <w:t>Pasek</w:t>
            </w:r>
            <w:proofErr w:type="spellEnd"/>
            <w:r w:rsidRPr="00D53AB0">
              <w:rPr>
                <w:rFonts w:ascii="Calibri" w:hAnsi="Calibri" w:cs="Calibri"/>
                <w:color w:val="000000"/>
                <w:szCs w:val="24"/>
              </w:rPr>
              <w:t xml:space="preserve"> </w:t>
            </w:r>
            <w:proofErr w:type="spellStart"/>
            <w:r w:rsidRPr="00D53AB0">
              <w:rPr>
                <w:rFonts w:ascii="Calibri" w:hAnsi="Calibri" w:cs="Calibri"/>
                <w:color w:val="000000"/>
                <w:szCs w:val="24"/>
              </w:rPr>
              <w:t>Budiadnyana</w:t>
            </w:r>
            <w:proofErr w:type="spellEnd"/>
            <w:r w:rsidRPr="00D53AB0">
              <w:rPr>
                <w:rFonts w:ascii="Calibri" w:hAnsi="Calibri" w:cs="Calibri"/>
                <w:color w:val="000000"/>
                <w:szCs w:val="24"/>
              </w:rPr>
              <w:t xml:space="preserve">, </w:t>
            </w:r>
            <w:proofErr w:type="spellStart"/>
            <w:r w:rsidRPr="00D53AB0">
              <w:rPr>
                <w:rFonts w:ascii="Calibri" w:hAnsi="Calibri" w:cs="Calibri"/>
                <w:color w:val="000000"/>
                <w:szCs w:val="24"/>
              </w:rPr>
              <w:t>Tjokorda</w:t>
            </w:r>
            <w:proofErr w:type="spellEnd"/>
            <w:r w:rsidRPr="00D53AB0">
              <w:rPr>
                <w:rFonts w:ascii="Calibri" w:hAnsi="Calibri" w:cs="Calibri"/>
                <w:color w:val="000000"/>
                <w:szCs w:val="24"/>
              </w:rPr>
              <w:t xml:space="preserve"> </w:t>
            </w:r>
            <w:proofErr w:type="spellStart"/>
            <w:r w:rsidRPr="00D53AB0">
              <w:rPr>
                <w:rFonts w:ascii="Calibri" w:hAnsi="Calibri" w:cs="Calibri"/>
                <w:color w:val="000000"/>
                <w:szCs w:val="24"/>
              </w:rPr>
              <w:t>Gde</w:t>
            </w:r>
            <w:proofErr w:type="spellEnd"/>
            <w:r w:rsidRPr="00D53AB0">
              <w:rPr>
                <w:rFonts w:ascii="Calibri" w:hAnsi="Calibri" w:cs="Calibri"/>
                <w:color w:val="000000"/>
                <w:szCs w:val="24"/>
              </w:rPr>
              <w:t xml:space="preserve"> Agung </w:t>
            </w:r>
            <w:proofErr w:type="spellStart"/>
            <w:r w:rsidRPr="00D53AB0">
              <w:rPr>
                <w:rFonts w:ascii="Calibri" w:hAnsi="Calibri" w:cs="Calibri"/>
                <w:color w:val="000000"/>
                <w:szCs w:val="24"/>
              </w:rPr>
              <w:t>Senapathi</w:t>
            </w:r>
            <w:proofErr w:type="spellEnd"/>
            <w:r w:rsidRPr="00D53AB0">
              <w:rPr>
                <w:rFonts w:ascii="Calibri" w:hAnsi="Calibri" w:cs="Calibri"/>
                <w:color w:val="000000"/>
                <w:szCs w:val="24"/>
              </w:rPr>
              <w:t xml:space="preserve">, Kadek Agus </w:t>
            </w:r>
            <w:proofErr w:type="spellStart"/>
            <w:r w:rsidRPr="00D53AB0">
              <w:rPr>
                <w:rFonts w:ascii="Calibri" w:hAnsi="Calibri" w:cs="Calibri"/>
                <w:color w:val="000000"/>
                <w:szCs w:val="24"/>
              </w:rPr>
              <w:t>Heryana</w:t>
            </w:r>
            <w:proofErr w:type="spellEnd"/>
            <w:r w:rsidRPr="00D53AB0">
              <w:rPr>
                <w:rFonts w:ascii="Calibri" w:hAnsi="Calibri" w:cs="Calibri"/>
                <w:color w:val="000000"/>
                <w:szCs w:val="24"/>
              </w:rPr>
              <w:t xml:space="preserve"> Putra, </w:t>
            </w:r>
            <w:proofErr w:type="spellStart"/>
            <w:r w:rsidRPr="00D53AB0">
              <w:rPr>
                <w:rFonts w:ascii="Calibri" w:hAnsi="Calibri" w:cs="Calibri"/>
                <w:color w:val="000000"/>
                <w:szCs w:val="24"/>
              </w:rPr>
              <w:t>Otniel</w:t>
            </w:r>
            <w:proofErr w:type="spellEnd"/>
            <w:r w:rsidRPr="00D53AB0">
              <w:rPr>
                <w:rFonts w:ascii="Calibri" w:hAnsi="Calibri" w:cs="Calibri"/>
                <w:color w:val="000000"/>
                <w:szCs w:val="24"/>
              </w:rPr>
              <w:t xml:space="preserve"> </w:t>
            </w:r>
            <w:proofErr w:type="spellStart"/>
            <w:r w:rsidRPr="00D53AB0">
              <w:rPr>
                <w:rFonts w:ascii="Calibri" w:hAnsi="Calibri" w:cs="Calibri"/>
                <w:color w:val="000000"/>
                <w:szCs w:val="24"/>
              </w:rPr>
              <w:t>Adrians</w:t>
            </w:r>
            <w:proofErr w:type="spellEnd"/>
            <w:r w:rsidRPr="00D53AB0">
              <w:rPr>
                <w:rFonts w:ascii="Calibri" w:hAnsi="Calibri" w:cs="Calibri"/>
                <w:color w:val="000000"/>
                <w:szCs w:val="24"/>
              </w:rPr>
              <w:t xml:space="preserve"> </w:t>
            </w:r>
            <w:proofErr w:type="spellStart"/>
            <w:r w:rsidRPr="00D53AB0">
              <w:rPr>
                <w:rFonts w:ascii="Calibri" w:hAnsi="Calibri" w:cs="Calibri"/>
                <w:color w:val="000000"/>
                <w:szCs w:val="24"/>
              </w:rPr>
              <w:t>Labobar</w:t>
            </w:r>
            <w:proofErr w:type="spellEnd"/>
            <w:r w:rsidRPr="00D53AB0">
              <w:rPr>
                <w:rFonts w:ascii="Calibri" w:hAnsi="Calibri" w:cs="Calibri"/>
                <w:color w:val="000000"/>
                <w:szCs w:val="24"/>
              </w:rPr>
              <w:t xml:space="preserve">, I Wayan </w:t>
            </w:r>
            <w:proofErr w:type="spellStart"/>
            <w:r w:rsidRPr="00D53AB0">
              <w:rPr>
                <w:rFonts w:ascii="Calibri" w:hAnsi="Calibri" w:cs="Calibri"/>
                <w:color w:val="000000"/>
                <w:szCs w:val="24"/>
              </w:rPr>
              <w:t>Sudarma</w:t>
            </w:r>
            <w:proofErr w:type="spellEnd"/>
            <w:r w:rsidR="003F5998" w:rsidRPr="00D53AB0">
              <w:rPr>
                <w:rFonts w:ascii="Calibri" w:hAnsi="Calibri" w:cs="Calibri"/>
                <w:color w:val="000000"/>
                <w:szCs w:val="24"/>
              </w:rPr>
              <w:t xml:space="preserve"> </w:t>
            </w:r>
            <w:r w:rsidR="003F5998" w:rsidRPr="00D53AB0">
              <w:rPr>
                <w:rFonts w:ascii="Calibri" w:hAnsi="Calibri" w:cs="Calibri"/>
                <w:bCs/>
                <w:szCs w:val="24"/>
              </w:rPr>
              <w:t>(2024)</w:t>
            </w:r>
          </w:p>
        </w:tc>
      </w:tr>
      <w:tr w:rsidR="003F5998" w:rsidRPr="00D53AB0" w14:paraId="29D4C815" w14:textId="77777777" w:rsidTr="003F5998">
        <w:trPr>
          <w:trHeight w:val="21"/>
        </w:trPr>
        <w:tc>
          <w:tcPr>
            <w:tcW w:w="5000" w:type="pct"/>
            <w:shd w:val="clear" w:color="auto" w:fill="auto"/>
          </w:tcPr>
          <w:p w14:paraId="0E2C2FBC" w14:textId="77777777" w:rsidR="003F5998" w:rsidRPr="00D53AB0" w:rsidRDefault="003F5998" w:rsidP="005D0A06">
            <w:pPr>
              <w:spacing w:line="276" w:lineRule="auto"/>
              <w:jc w:val="center"/>
              <w:rPr>
                <w:rFonts w:ascii="Calibri" w:hAnsi="Calibri" w:cs="Calibri"/>
                <w:b/>
                <w:szCs w:val="24"/>
              </w:rPr>
            </w:pPr>
          </w:p>
          <w:p w14:paraId="502FE7FB" w14:textId="77777777" w:rsidR="003F5998" w:rsidRPr="00D53AB0" w:rsidRDefault="003F5998" w:rsidP="005D0A06">
            <w:pPr>
              <w:spacing w:line="276" w:lineRule="auto"/>
              <w:jc w:val="center"/>
              <w:rPr>
                <w:rFonts w:ascii="Calibri" w:hAnsi="Calibri" w:cs="Calibri"/>
                <w:b/>
                <w:szCs w:val="24"/>
              </w:rPr>
            </w:pPr>
            <w:r w:rsidRPr="00D53AB0">
              <w:rPr>
                <w:rFonts w:ascii="Calibri" w:hAnsi="Calibri" w:cs="Calibri"/>
                <w:b/>
                <w:szCs w:val="24"/>
              </w:rPr>
              <w:t>First publication right:</w:t>
            </w:r>
          </w:p>
          <w:p w14:paraId="58E37A39" w14:textId="77777777" w:rsidR="003F5998" w:rsidRPr="00D53AB0" w:rsidRDefault="003F5998" w:rsidP="005D0A06">
            <w:pPr>
              <w:spacing w:line="276" w:lineRule="auto"/>
              <w:jc w:val="center"/>
              <w:rPr>
                <w:rFonts w:ascii="Calibri" w:hAnsi="Calibri" w:cs="Calibri"/>
                <w:bCs/>
                <w:szCs w:val="24"/>
              </w:rPr>
            </w:pPr>
            <w:r w:rsidRPr="00D53AB0">
              <w:rPr>
                <w:rFonts w:ascii="Calibri" w:hAnsi="Calibri" w:cs="Calibri"/>
                <w:bCs/>
                <w:szCs w:val="24"/>
              </w:rPr>
              <w:t>Asian Journal of Engineering, Social and Health (AJESH)</w:t>
            </w:r>
          </w:p>
        </w:tc>
      </w:tr>
      <w:tr w:rsidR="003F5998" w:rsidRPr="000017A7" w14:paraId="19F8ECB9" w14:textId="77777777" w:rsidTr="003F5998">
        <w:trPr>
          <w:trHeight w:val="21"/>
        </w:trPr>
        <w:tc>
          <w:tcPr>
            <w:tcW w:w="5000" w:type="pct"/>
            <w:shd w:val="clear" w:color="auto" w:fill="auto"/>
          </w:tcPr>
          <w:p w14:paraId="630C8C44" w14:textId="77777777" w:rsidR="003F5998" w:rsidRPr="00D53AB0" w:rsidRDefault="003F5998" w:rsidP="005D0A06">
            <w:pPr>
              <w:spacing w:line="276" w:lineRule="auto"/>
              <w:jc w:val="center"/>
              <w:rPr>
                <w:rFonts w:ascii="Calibri" w:hAnsi="Calibri" w:cs="Calibri"/>
                <w:b/>
                <w:szCs w:val="24"/>
              </w:rPr>
            </w:pPr>
          </w:p>
          <w:p w14:paraId="736E0735" w14:textId="77777777" w:rsidR="003F5998" w:rsidRPr="00D53AB0" w:rsidRDefault="003F5998" w:rsidP="005D0A06">
            <w:pPr>
              <w:spacing w:line="276" w:lineRule="auto"/>
              <w:jc w:val="center"/>
              <w:rPr>
                <w:rFonts w:ascii="Calibri" w:hAnsi="Calibri" w:cs="Calibri"/>
                <w:b/>
                <w:szCs w:val="24"/>
              </w:rPr>
            </w:pPr>
            <w:r w:rsidRPr="00D53AB0">
              <w:rPr>
                <w:rFonts w:ascii="Calibri" w:hAnsi="Calibri" w:cs="Calibri"/>
                <w:b/>
                <w:szCs w:val="24"/>
              </w:rPr>
              <w:t>This article is licensed under:</w:t>
            </w:r>
          </w:p>
          <w:p w14:paraId="5F177BC8" w14:textId="77777777" w:rsidR="003F5998" w:rsidRPr="000017A7" w:rsidRDefault="003F5998" w:rsidP="005D0A06">
            <w:pPr>
              <w:spacing w:line="276" w:lineRule="auto"/>
              <w:jc w:val="center"/>
              <w:rPr>
                <w:rFonts w:ascii="Calibri" w:hAnsi="Calibri" w:cs="Calibri"/>
                <w:b/>
                <w:caps/>
                <w:noProof/>
                <w:szCs w:val="24"/>
              </w:rPr>
            </w:pPr>
            <w:r w:rsidRPr="00D53AB0">
              <w:rPr>
                <w:rFonts w:ascii="Calibri" w:hAnsi="Calibri" w:cs="Calibri"/>
                <w:noProof/>
                <w:szCs w:val="24"/>
              </w:rPr>
              <w:drawing>
                <wp:inline distT="0" distB="0" distL="0" distR="0" wp14:anchorId="501244C5" wp14:editId="67E51367">
                  <wp:extent cx="838200" cy="292100"/>
                  <wp:effectExtent l="0" t="0" r="0" b="0"/>
                  <wp:docPr id="2" name="Picture 4">
                    <a:hlinkClick xmlns:a="http://schemas.openxmlformats.org/drawingml/2006/main" r:id="rId1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22F48757" w14:textId="77777777" w:rsidR="003F5998" w:rsidRPr="000017A7" w:rsidRDefault="003F5998" w:rsidP="005D0A06">
            <w:pPr>
              <w:spacing w:line="276" w:lineRule="auto"/>
              <w:jc w:val="center"/>
              <w:rPr>
                <w:rFonts w:ascii="Calibri" w:hAnsi="Calibri" w:cs="Calibri"/>
                <w:b/>
                <w:szCs w:val="24"/>
              </w:rPr>
            </w:pPr>
          </w:p>
        </w:tc>
      </w:tr>
      <w:bookmarkEnd w:id="1"/>
    </w:tbl>
    <w:p w14:paraId="7D9E400F" w14:textId="77777777" w:rsidR="00C625CD" w:rsidRPr="000017A7" w:rsidRDefault="00C625CD" w:rsidP="005D0A06">
      <w:pPr>
        <w:spacing w:line="276" w:lineRule="auto"/>
        <w:ind w:left="720" w:right="-52" w:hanging="720"/>
        <w:jc w:val="both"/>
        <w:rPr>
          <w:rFonts w:ascii="Calibri" w:hAnsi="Calibri" w:cs="Calibri"/>
          <w:i/>
          <w:iCs/>
          <w:szCs w:val="24"/>
        </w:rPr>
      </w:pPr>
    </w:p>
    <w:sectPr w:rsidR="00C625CD" w:rsidRPr="000017A7" w:rsidSect="00925B42">
      <w:type w:val="continuous"/>
      <w:pgSz w:w="12240" w:h="15840"/>
      <w:pgMar w:top="1440" w:right="1440" w:bottom="1440" w:left="1440" w:header="709" w:footer="709" w:gutter="0"/>
      <w:pgNumType w:start="3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BA1A" w14:textId="77777777" w:rsidR="00697D04" w:rsidRDefault="00697D04" w:rsidP="00106FC6">
      <w:r>
        <w:separator/>
      </w:r>
    </w:p>
  </w:endnote>
  <w:endnote w:type="continuationSeparator" w:id="0">
    <w:p w14:paraId="29F42E0C" w14:textId="77777777" w:rsidR="00697D04" w:rsidRDefault="00697D04" w:rsidP="0010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418" w:type="pct"/>
      <w:tblLook w:val="04A0" w:firstRow="1" w:lastRow="0" w:firstColumn="1" w:lastColumn="0" w:noHBand="0" w:noVBand="1"/>
    </w:tblPr>
    <w:tblGrid>
      <w:gridCol w:w="4401"/>
      <w:gridCol w:w="1037"/>
      <w:gridCol w:w="4704"/>
    </w:tblGrid>
    <w:tr w:rsidR="00520B89" w:rsidRPr="00520B89" w14:paraId="05F5C99B" w14:textId="77777777" w:rsidTr="005B572D">
      <w:trPr>
        <w:trHeight w:val="151"/>
      </w:trPr>
      <w:tc>
        <w:tcPr>
          <w:tcW w:w="2170" w:type="pct"/>
          <w:tcBorders>
            <w:bottom w:val="single" w:sz="18" w:space="0" w:color="4F81BD"/>
          </w:tcBorders>
        </w:tcPr>
        <w:p w14:paraId="67AEF612" w14:textId="77777777" w:rsidR="00520B89" w:rsidRPr="00520B89" w:rsidRDefault="00520B89" w:rsidP="00520B89">
          <w:pPr>
            <w:tabs>
              <w:tab w:val="center" w:pos="4320"/>
              <w:tab w:val="right" w:pos="8640"/>
            </w:tabs>
            <w:spacing w:line="276" w:lineRule="auto"/>
            <w:rPr>
              <w:rFonts w:ascii="Calibri" w:hAnsi="Calibri" w:cs="Calibri"/>
              <w:b/>
              <w:bCs/>
              <w:sz w:val="22"/>
              <w:szCs w:val="18"/>
              <w:lang w:val="en-MY" w:eastAsia="en-GB"/>
            </w:rPr>
          </w:pPr>
        </w:p>
      </w:tc>
      <w:tc>
        <w:tcPr>
          <w:tcW w:w="511" w:type="pct"/>
          <w:vMerge w:val="restart"/>
          <w:noWrap/>
          <w:vAlign w:val="center"/>
        </w:tcPr>
        <w:p w14:paraId="3E22F445" w14:textId="77777777" w:rsidR="00520B89" w:rsidRPr="00520B89" w:rsidRDefault="00520B89" w:rsidP="00520B89">
          <w:pPr>
            <w:jc w:val="center"/>
            <w:rPr>
              <w:rFonts w:ascii="Calibri" w:hAnsi="Calibri" w:cs="Calibri"/>
              <w:sz w:val="22"/>
              <w:szCs w:val="18"/>
              <w:lang w:eastAsia="ja-JP"/>
            </w:rPr>
          </w:pPr>
          <w:r w:rsidRPr="00520B89">
            <w:rPr>
              <w:rFonts w:ascii="Calibri" w:hAnsi="Calibri" w:cs="Calibri"/>
              <w:bCs/>
              <w:sz w:val="22"/>
              <w:szCs w:val="18"/>
              <w:lang w:eastAsia="ja-JP"/>
            </w:rPr>
            <w:t xml:space="preserve">Page </w:t>
          </w:r>
          <w:r w:rsidRPr="00520B89">
            <w:rPr>
              <w:rFonts w:ascii="Calibri" w:hAnsi="Calibri" w:cs="Calibri"/>
              <w:sz w:val="22"/>
              <w:szCs w:val="18"/>
              <w:lang w:eastAsia="ja-JP"/>
            </w:rPr>
            <w:fldChar w:fldCharType="begin"/>
          </w:r>
          <w:r w:rsidRPr="00520B89">
            <w:rPr>
              <w:rFonts w:ascii="Calibri" w:eastAsia="MS Mincho" w:hAnsi="Calibri" w:cs="Calibri"/>
              <w:sz w:val="22"/>
              <w:szCs w:val="18"/>
              <w:lang w:eastAsia="ja-JP"/>
            </w:rPr>
            <w:instrText xml:space="preserve"> PAGE  \* MERGEFORMAT </w:instrText>
          </w:r>
          <w:r w:rsidRPr="00520B89">
            <w:rPr>
              <w:rFonts w:ascii="Calibri" w:hAnsi="Calibri" w:cs="Calibri"/>
              <w:sz w:val="22"/>
              <w:szCs w:val="18"/>
              <w:lang w:eastAsia="ja-JP"/>
            </w:rPr>
            <w:fldChar w:fldCharType="separate"/>
          </w:r>
          <w:r w:rsidRPr="00520B89">
            <w:rPr>
              <w:rFonts w:ascii="Calibri" w:hAnsi="Calibri" w:cs="Calibri"/>
              <w:sz w:val="22"/>
              <w:szCs w:val="18"/>
              <w:lang w:eastAsia="ja-JP"/>
            </w:rPr>
            <w:t>2</w:t>
          </w:r>
          <w:r w:rsidRPr="00520B89">
            <w:rPr>
              <w:rFonts w:ascii="Calibri" w:hAnsi="Calibri" w:cs="Calibri"/>
              <w:bCs/>
              <w:noProof/>
              <w:sz w:val="22"/>
              <w:szCs w:val="18"/>
              <w:lang w:eastAsia="ja-JP"/>
            </w:rPr>
            <w:fldChar w:fldCharType="end"/>
          </w:r>
        </w:p>
      </w:tc>
      <w:tc>
        <w:tcPr>
          <w:tcW w:w="2319" w:type="pct"/>
          <w:tcBorders>
            <w:bottom w:val="single" w:sz="18" w:space="0" w:color="4F81BD"/>
          </w:tcBorders>
        </w:tcPr>
        <w:p w14:paraId="5E01CBD6" w14:textId="77777777" w:rsidR="00520B89" w:rsidRPr="00520B89" w:rsidRDefault="00520B89" w:rsidP="00520B89">
          <w:pPr>
            <w:tabs>
              <w:tab w:val="center" w:pos="4320"/>
              <w:tab w:val="right" w:pos="8640"/>
            </w:tabs>
            <w:spacing w:line="276" w:lineRule="auto"/>
            <w:ind w:left="-195"/>
            <w:jc w:val="right"/>
            <w:rPr>
              <w:rFonts w:ascii="Calibri" w:hAnsi="Calibri" w:cs="Calibri"/>
              <w:bCs/>
              <w:sz w:val="22"/>
              <w:szCs w:val="18"/>
              <w:lang w:val="en-MY" w:eastAsia="en-GB"/>
            </w:rPr>
          </w:pPr>
          <w:r w:rsidRPr="00520B89">
            <w:rPr>
              <w:rFonts w:ascii="Calibri" w:hAnsi="Calibri" w:cs="Calibri"/>
              <w:bCs/>
              <w:sz w:val="22"/>
              <w:szCs w:val="18"/>
              <w:lang w:val="en-MY" w:eastAsia="en-GB"/>
            </w:rPr>
            <w:t>Asian Journal of Engineering, Social and Health</w:t>
          </w:r>
        </w:p>
      </w:tc>
    </w:tr>
    <w:tr w:rsidR="00520B89" w:rsidRPr="00520B89" w14:paraId="22C2D01C" w14:textId="77777777" w:rsidTr="005B572D">
      <w:trPr>
        <w:trHeight w:val="150"/>
      </w:trPr>
      <w:tc>
        <w:tcPr>
          <w:tcW w:w="2170" w:type="pct"/>
          <w:tcBorders>
            <w:top w:val="single" w:sz="18" w:space="0" w:color="4F81BD"/>
          </w:tcBorders>
        </w:tcPr>
        <w:p w14:paraId="4143F243" w14:textId="77777777" w:rsidR="00520B89" w:rsidRPr="00520B89" w:rsidRDefault="00520B89" w:rsidP="00520B89">
          <w:pPr>
            <w:tabs>
              <w:tab w:val="center" w:pos="4320"/>
              <w:tab w:val="right" w:pos="8640"/>
            </w:tabs>
            <w:spacing w:line="276" w:lineRule="auto"/>
            <w:rPr>
              <w:rFonts w:ascii="Calibri" w:hAnsi="Calibri" w:cs="Calibri"/>
              <w:b/>
              <w:bCs/>
              <w:sz w:val="22"/>
              <w:szCs w:val="18"/>
              <w:lang w:val="en-MY" w:eastAsia="en-GB"/>
            </w:rPr>
          </w:pPr>
        </w:p>
      </w:tc>
      <w:tc>
        <w:tcPr>
          <w:tcW w:w="511" w:type="pct"/>
          <w:vMerge/>
        </w:tcPr>
        <w:p w14:paraId="66B1BB98" w14:textId="77777777" w:rsidR="00520B89" w:rsidRPr="00520B89" w:rsidRDefault="00520B89" w:rsidP="00520B89">
          <w:pPr>
            <w:tabs>
              <w:tab w:val="center" w:pos="4320"/>
              <w:tab w:val="right" w:pos="8640"/>
            </w:tabs>
            <w:spacing w:line="276" w:lineRule="auto"/>
            <w:rPr>
              <w:rFonts w:ascii="Calibri" w:hAnsi="Calibri" w:cs="Calibri"/>
              <w:b/>
              <w:bCs/>
              <w:sz w:val="22"/>
              <w:szCs w:val="18"/>
              <w:lang w:val="en-MY" w:eastAsia="en-GB"/>
            </w:rPr>
          </w:pPr>
        </w:p>
      </w:tc>
      <w:tc>
        <w:tcPr>
          <w:tcW w:w="2319" w:type="pct"/>
          <w:tcBorders>
            <w:top w:val="single" w:sz="18" w:space="0" w:color="4F81BD"/>
          </w:tcBorders>
        </w:tcPr>
        <w:p w14:paraId="4B76AC75" w14:textId="77777777" w:rsidR="00520B89" w:rsidRPr="00520B89" w:rsidRDefault="00520B89" w:rsidP="00520B89">
          <w:pPr>
            <w:tabs>
              <w:tab w:val="center" w:pos="4320"/>
              <w:tab w:val="right" w:pos="8640"/>
            </w:tabs>
            <w:spacing w:line="276" w:lineRule="auto"/>
            <w:jc w:val="right"/>
            <w:rPr>
              <w:rFonts w:ascii="Calibri" w:hAnsi="Calibri" w:cs="Calibri"/>
              <w:bCs/>
              <w:sz w:val="22"/>
              <w:szCs w:val="18"/>
              <w:lang w:val="en-MY" w:eastAsia="en-GB"/>
            </w:rPr>
          </w:pPr>
          <w:r w:rsidRPr="00520B89">
            <w:rPr>
              <w:rFonts w:ascii="Calibri" w:hAnsi="Calibri" w:cs="Calibri"/>
              <w:bCs/>
              <w:sz w:val="22"/>
              <w:szCs w:val="18"/>
              <w:lang w:val="en-MY" w:eastAsia="en-GB"/>
            </w:rPr>
            <w:t>Volume 3, No. 5 May 2024</w:t>
          </w:r>
        </w:p>
      </w:tc>
    </w:tr>
  </w:tbl>
  <w:p w14:paraId="426180BE" w14:textId="77777777" w:rsidR="00520B89" w:rsidRPr="00520B89" w:rsidRDefault="00520B89" w:rsidP="00520B89">
    <w:pPr>
      <w:pStyle w:val="Footer"/>
      <w:rPr>
        <w:rFonts w:ascii="Calibri" w:hAnsi="Calibri" w:cs="Calibri"/>
        <w:sz w:val="22"/>
        <w:szCs w:val="18"/>
      </w:rPr>
    </w:pPr>
  </w:p>
  <w:p w14:paraId="3194CCCB" w14:textId="77777777" w:rsidR="00520B89" w:rsidRPr="00520B89" w:rsidRDefault="00520B89">
    <w:pPr>
      <w:pStyle w:val="Footer"/>
      <w:rPr>
        <w:sz w:val="22"/>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418" w:type="pct"/>
      <w:tblLook w:val="04A0" w:firstRow="1" w:lastRow="0" w:firstColumn="1" w:lastColumn="0" w:noHBand="0" w:noVBand="1"/>
    </w:tblPr>
    <w:tblGrid>
      <w:gridCol w:w="4401"/>
      <w:gridCol w:w="1037"/>
      <w:gridCol w:w="4704"/>
    </w:tblGrid>
    <w:tr w:rsidR="00520B89" w:rsidRPr="00520B89" w14:paraId="15D84C2F" w14:textId="77777777" w:rsidTr="005B572D">
      <w:trPr>
        <w:trHeight w:val="151"/>
      </w:trPr>
      <w:tc>
        <w:tcPr>
          <w:tcW w:w="2170" w:type="pct"/>
          <w:tcBorders>
            <w:bottom w:val="single" w:sz="18" w:space="0" w:color="4F81BD"/>
          </w:tcBorders>
        </w:tcPr>
        <w:p w14:paraId="62F6C43F" w14:textId="77777777" w:rsidR="00520B89" w:rsidRPr="00520B89" w:rsidRDefault="00520B89" w:rsidP="00520B89">
          <w:pPr>
            <w:tabs>
              <w:tab w:val="center" w:pos="4320"/>
              <w:tab w:val="right" w:pos="8640"/>
            </w:tabs>
            <w:spacing w:line="276" w:lineRule="auto"/>
            <w:rPr>
              <w:rFonts w:ascii="Calibri" w:hAnsi="Calibri" w:cs="Calibri"/>
              <w:b/>
              <w:bCs/>
              <w:sz w:val="22"/>
              <w:szCs w:val="22"/>
              <w:lang w:val="en-MY" w:eastAsia="en-GB"/>
            </w:rPr>
          </w:pPr>
        </w:p>
      </w:tc>
      <w:tc>
        <w:tcPr>
          <w:tcW w:w="511" w:type="pct"/>
          <w:vMerge w:val="restart"/>
          <w:noWrap/>
          <w:vAlign w:val="center"/>
        </w:tcPr>
        <w:p w14:paraId="2FD3A17E" w14:textId="77777777" w:rsidR="00520B89" w:rsidRPr="00520B89" w:rsidRDefault="00520B89" w:rsidP="00520B89">
          <w:pPr>
            <w:rPr>
              <w:rFonts w:ascii="Calibri" w:hAnsi="Calibri" w:cs="Calibri"/>
              <w:sz w:val="22"/>
              <w:szCs w:val="22"/>
              <w:lang w:eastAsia="ja-JP"/>
            </w:rPr>
          </w:pPr>
          <w:r w:rsidRPr="00520B89">
            <w:rPr>
              <w:rFonts w:ascii="Calibri" w:hAnsi="Calibri" w:cs="Calibri"/>
              <w:bCs/>
              <w:sz w:val="22"/>
              <w:szCs w:val="22"/>
              <w:lang w:eastAsia="ja-JP"/>
            </w:rPr>
            <w:t xml:space="preserve">Page </w:t>
          </w:r>
          <w:r w:rsidRPr="00520B89">
            <w:rPr>
              <w:rFonts w:ascii="Calibri" w:hAnsi="Calibri" w:cs="Calibri"/>
              <w:sz w:val="22"/>
              <w:szCs w:val="22"/>
              <w:lang w:eastAsia="ja-JP"/>
            </w:rPr>
            <w:fldChar w:fldCharType="begin"/>
          </w:r>
          <w:r w:rsidRPr="00520B89">
            <w:rPr>
              <w:rFonts w:ascii="Calibri" w:eastAsia="MS Mincho" w:hAnsi="Calibri" w:cs="Calibri"/>
              <w:sz w:val="22"/>
              <w:szCs w:val="22"/>
              <w:lang w:eastAsia="ja-JP"/>
            </w:rPr>
            <w:instrText xml:space="preserve"> PAGE  \* MERGEFORMAT </w:instrText>
          </w:r>
          <w:r w:rsidRPr="00520B89">
            <w:rPr>
              <w:rFonts w:ascii="Calibri" w:hAnsi="Calibri" w:cs="Calibri"/>
              <w:sz w:val="22"/>
              <w:szCs w:val="22"/>
              <w:lang w:eastAsia="ja-JP"/>
            </w:rPr>
            <w:fldChar w:fldCharType="separate"/>
          </w:r>
          <w:r w:rsidRPr="00520B89">
            <w:rPr>
              <w:rFonts w:ascii="Calibri" w:hAnsi="Calibri" w:cs="Calibri"/>
              <w:sz w:val="22"/>
              <w:szCs w:val="22"/>
              <w:lang w:eastAsia="ja-JP"/>
            </w:rPr>
            <w:t>3</w:t>
          </w:r>
          <w:r w:rsidRPr="00520B89">
            <w:rPr>
              <w:rFonts w:ascii="Calibri" w:hAnsi="Calibri" w:cs="Calibri"/>
              <w:bCs/>
              <w:noProof/>
              <w:sz w:val="22"/>
              <w:szCs w:val="22"/>
              <w:lang w:eastAsia="ja-JP"/>
            </w:rPr>
            <w:fldChar w:fldCharType="end"/>
          </w:r>
        </w:p>
      </w:tc>
      <w:tc>
        <w:tcPr>
          <w:tcW w:w="2319" w:type="pct"/>
          <w:tcBorders>
            <w:bottom w:val="single" w:sz="18" w:space="0" w:color="4F81BD"/>
          </w:tcBorders>
        </w:tcPr>
        <w:p w14:paraId="64E73B3C" w14:textId="77777777" w:rsidR="00520B89" w:rsidRPr="00520B89" w:rsidRDefault="00520B89" w:rsidP="00520B89">
          <w:pPr>
            <w:tabs>
              <w:tab w:val="center" w:pos="4320"/>
              <w:tab w:val="right" w:pos="8640"/>
            </w:tabs>
            <w:spacing w:line="276" w:lineRule="auto"/>
            <w:ind w:left="-195"/>
            <w:jc w:val="right"/>
            <w:rPr>
              <w:rFonts w:ascii="Calibri" w:hAnsi="Calibri" w:cs="Calibri"/>
              <w:bCs/>
              <w:sz w:val="22"/>
              <w:szCs w:val="22"/>
              <w:lang w:val="en-MY" w:eastAsia="en-GB"/>
            </w:rPr>
          </w:pPr>
          <w:r w:rsidRPr="00520B89">
            <w:rPr>
              <w:rFonts w:ascii="Calibri" w:hAnsi="Calibri" w:cs="Calibri"/>
              <w:bCs/>
              <w:sz w:val="22"/>
              <w:szCs w:val="22"/>
              <w:lang w:val="en-MY" w:eastAsia="en-GB"/>
            </w:rPr>
            <w:t>Asian Journal of Engineering, Social and Health</w:t>
          </w:r>
        </w:p>
      </w:tc>
    </w:tr>
    <w:tr w:rsidR="00520B89" w:rsidRPr="00520B89" w14:paraId="52AFD014" w14:textId="77777777" w:rsidTr="005B572D">
      <w:trPr>
        <w:trHeight w:val="150"/>
      </w:trPr>
      <w:tc>
        <w:tcPr>
          <w:tcW w:w="2170" w:type="pct"/>
          <w:tcBorders>
            <w:top w:val="single" w:sz="18" w:space="0" w:color="4F81BD"/>
          </w:tcBorders>
        </w:tcPr>
        <w:p w14:paraId="25EF6352" w14:textId="77777777" w:rsidR="00520B89" w:rsidRPr="00520B89" w:rsidRDefault="00520B89" w:rsidP="00520B89">
          <w:pPr>
            <w:tabs>
              <w:tab w:val="center" w:pos="4320"/>
              <w:tab w:val="right" w:pos="8640"/>
            </w:tabs>
            <w:spacing w:line="276" w:lineRule="auto"/>
            <w:rPr>
              <w:rFonts w:ascii="Calibri" w:hAnsi="Calibri" w:cs="Calibri"/>
              <w:b/>
              <w:bCs/>
              <w:sz w:val="22"/>
              <w:szCs w:val="22"/>
              <w:lang w:val="en-MY" w:eastAsia="en-GB"/>
            </w:rPr>
          </w:pPr>
        </w:p>
      </w:tc>
      <w:tc>
        <w:tcPr>
          <w:tcW w:w="511" w:type="pct"/>
          <w:vMerge/>
        </w:tcPr>
        <w:p w14:paraId="6BC1F5C3" w14:textId="77777777" w:rsidR="00520B89" w:rsidRPr="00520B89" w:rsidRDefault="00520B89" w:rsidP="00520B89">
          <w:pPr>
            <w:tabs>
              <w:tab w:val="center" w:pos="4320"/>
              <w:tab w:val="right" w:pos="8640"/>
            </w:tabs>
            <w:spacing w:line="276" w:lineRule="auto"/>
            <w:rPr>
              <w:rFonts w:ascii="Calibri" w:hAnsi="Calibri" w:cs="Calibri"/>
              <w:b/>
              <w:bCs/>
              <w:sz w:val="22"/>
              <w:szCs w:val="22"/>
              <w:lang w:val="en-MY" w:eastAsia="en-GB"/>
            </w:rPr>
          </w:pPr>
        </w:p>
      </w:tc>
      <w:tc>
        <w:tcPr>
          <w:tcW w:w="2319" w:type="pct"/>
          <w:tcBorders>
            <w:top w:val="single" w:sz="18" w:space="0" w:color="4F81BD"/>
          </w:tcBorders>
        </w:tcPr>
        <w:p w14:paraId="0AFE23CB" w14:textId="77777777" w:rsidR="00520B89" w:rsidRPr="00520B89" w:rsidRDefault="00520B89" w:rsidP="00520B89">
          <w:pPr>
            <w:tabs>
              <w:tab w:val="center" w:pos="4320"/>
              <w:tab w:val="right" w:pos="8640"/>
            </w:tabs>
            <w:spacing w:line="276" w:lineRule="auto"/>
            <w:jc w:val="right"/>
            <w:rPr>
              <w:rFonts w:ascii="Calibri" w:hAnsi="Calibri" w:cs="Calibri"/>
              <w:bCs/>
              <w:sz w:val="22"/>
              <w:szCs w:val="22"/>
              <w:lang w:val="en-MY" w:eastAsia="en-GB"/>
            </w:rPr>
          </w:pPr>
          <w:r w:rsidRPr="00520B89">
            <w:rPr>
              <w:rFonts w:ascii="Calibri" w:hAnsi="Calibri" w:cs="Calibri"/>
              <w:bCs/>
              <w:sz w:val="22"/>
              <w:szCs w:val="22"/>
              <w:lang w:val="en-MY" w:eastAsia="en-GB"/>
            </w:rPr>
            <w:t xml:space="preserve">Volume 3, No. </w:t>
          </w:r>
          <w:r>
            <w:rPr>
              <w:rFonts w:ascii="Calibri" w:hAnsi="Calibri" w:cs="Calibri"/>
              <w:bCs/>
              <w:sz w:val="22"/>
              <w:szCs w:val="22"/>
              <w:lang w:val="en-MY" w:eastAsia="en-GB"/>
            </w:rPr>
            <w:t>6 June</w:t>
          </w:r>
          <w:r w:rsidRPr="00520B89">
            <w:rPr>
              <w:rFonts w:ascii="Calibri" w:hAnsi="Calibri" w:cs="Calibri"/>
              <w:bCs/>
              <w:sz w:val="22"/>
              <w:szCs w:val="22"/>
              <w:lang w:val="en-MY" w:eastAsia="en-GB"/>
            </w:rPr>
            <w:t xml:space="preserve"> 2024</w:t>
          </w:r>
        </w:p>
      </w:tc>
    </w:tr>
  </w:tbl>
  <w:p w14:paraId="3DCE64FC" w14:textId="77777777" w:rsidR="00520B89" w:rsidRPr="00520B89" w:rsidRDefault="00520B89" w:rsidP="00520B89">
    <w:pPr>
      <w:pStyle w:val="Footer"/>
      <w:rPr>
        <w:rFonts w:ascii="Calibri" w:hAnsi="Calibri" w:cs="Calibri"/>
        <w:sz w:val="22"/>
        <w:szCs w:val="22"/>
      </w:rPr>
    </w:pPr>
  </w:p>
  <w:p w14:paraId="3204E998" w14:textId="77777777" w:rsidR="00520B89" w:rsidRPr="00520B89" w:rsidRDefault="00520B89" w:rsidP="00520B89">
    <w:pPr>
      <w:pStyle w:val="Footer"/>
      <w:rPr>
        <w:rFonts w:ascii="Calibri" w:hAnsi="Calibri" w:cs="Calibri"/>
        <w:sz w:val="22"/>
        <w:szCs w:val="22"/>
      </w:rPr>
    </w:pPr>
  </w:p>
  <w:p w14:paraId="01824217" w14:textId="77777777" w:rsidR="00520B89" w:rsidRDefault="0052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418" w:type="pct"/>
      <w:tblLook w:val="04A0" w:firstRow="1" w:lastRow="0" w:firstColumn="1" w:lastColumn="0" w:noHBand="0" w:noVBand="1"/>
    </w:tblPr>
    <w:tblGrid>
      <w:gridCol w:w="4401"/>
      <w:gridCol w:w="1037"/>
      <w:gridCol w:w="4704"/>
    </w:tblGrid>
    <w:tr w:rsidR="00D53AB0" w:rsidRPr="00520B89" w14:paraId="16E41C69" w14:textId="77777777" w:rsidTr="00AC5147">
      <w:trPr>
        <w:trHeight w:val="151"/>
      </w:trPr>
      <w:tc>
        <w:tcPr>
          <w:tcW w:w="2170" w:type="pct"/>
          <w:tcBorders>
            <w:bottom w:val="single" w:sz="18" w:space="0" w:color="4F81BD"/>
          </w:tcBorders>
        </w:tcPr>
        <w:p w14:paraId="7EC06D73" w14:textId="77777777" w:rsidR="00D53AB0" w:rsidRPr="00520B89" w:rsidRDefault="00D53AB0" w:rsidP="00D53AB0">
          <w:pPr>
            <w:tabs>
              <w:tab w:val="center" w:pos="4320"/>
              <w:tab w:val="right" w:pos="8640"/>
            </w:tabs>
            <w:spacing w:line="276" w:lineRule="auto"/>
            <w:rPr>
              <w:rFonts w:ascii="Calibri" w:hAnsi="Calibri" w:cs="Calibri"/>
              <w:b/>
              <w:bCs/>
              <w:sz w:val="22"/>
              <w:szCs w:val="18"/>
              <w:lang w:val="en-MY" w:eastAsia="en-GB"/>
            </w:rPr>
          </w:pPr>
        </w:p>
      </w:tc>
      <w:tc>
        <w:tcPr>
          <w:tcW w:w="511" w:type="pct"/>
          <w:vMerge w:val="restart"/>
          <w:noWrap/>
          <w:vAlign w:val="center"/>
        </w:tcPr>
        <w:p w14:paraId="3733CD0A" w14:textId="77777777" w:rsidR="00D53AB0" w:rsidRPr="00520B89" w:rsidRDefault="00D53AB0" w:rsidP="00D53AB0">
          <w:pPr>
            <w:jc w:val="center"/>
            <w:rPr>
              <w:rFonts w:ascii="Calibri" w:hAnsi="Calibri" w:cs="Calibri"/>
              <w:sz w:val="22"/>
              <w:szCs w:val="18"/>
              <w:lang w:eastAsia="ja-JP"/>
            </w:rPr>
          </w:pPr>
          <w:r w:rsidRPr="00520B89">
            <w:rPr>
              <w:rFonts w:ascii="Calibri" w:hAnsi="Calibri" w:cs="Calibri"/>
              <w:bCs/>
              <w:sz w:val="22"/>
              <w:szCs w:val="18"/>
              <w:lang w:eastAsia="ja-JP"/>
            </w:rPr>
            <w:t xml:space="preserve">Page </w:t>
          </w:r>
          <w:r w:rsidRPr="00520B89">
            <w:rPr>
              <w:rFonts w:ascii="Calibri" w:hAnsi="Calibri" w:cs="Calibri"/>
              <w:sz w:val="22"/>
              <w:szCs w:val="18"/>
              <w:lang w:eastAsia="ja-JP"/>
            </w:rPr>
            <w:fldChar w:fldCharType="begin"/>
          </w:r>
          <w:r w:rsidRPr="00520B89">
            <w:rPr>
              <w:rFonts w:ascii="Calibri" w:eastAsia="MS Mincho" w:hAnsi="Calibri" w:cs="Calibri"/>
              <w:sz w:val="22"/>
              <w:szCs w:val="18"/>
              <w:lang w:eastAsia="ja-JP"/>
            </w:rPr>
            <w:instrText xml:space="preserve"> PAGE  \* MERGEFORMAT </w:instrText>
          </w:r>
          <w:r w:rsidRPr="00520B89">
            <w:rPr>
              <w:rFonts w:ascii="Calibri" w:hAnsi="Calibri" w:cs="Calibri"/>
              <w:sz w:val="22"/>
              <w:szCs w:val="18"/>
              <w:lang w:eastAsia="ja-JP"/>
            </w:rPr>
            <w:fldChar w:fldCharType="separate"/>
          </w:r>
          <w:r>
            <w:rPr>
              <w:rFonts w:ascii="Calibri" w:hAnsi="Calibri" w:cs="Calibri"/>
              <w:sz w:val="22"/>
              <w:szCs w:val="18"/>
              <w:lang w:eastAsia="ja-JP"/>
            </w:rPr>
            <w:t>1176</w:t>
          </w:r>
          <w:r w:rsidRPr="00520B89">
            <w:rPr>
              <w:rFonts w:ascii="Calibri" w:hAnsi="Calibri" w:cs="Calibri"/>
              <w:bCs/>
              <w:noProof/>
              <w:sz w:val="22"/>
              <w:szCs w:val="18"/>
              <w:lang w:eastAsia="ja-JP"/>
            </w:rPr>
            <w:fldChar w:fldCharType="end"/>
          </w:r>
        </w:p>
      </w:tc>
      <w:tc>
        <w:tcPr>
          <w:tcW w:w="2319" w:type="pct"/>
          <w:tcBorders>
            <w:bottom w:val="single" w:sz="18" w:space="0" w:color="4F81BD"/>
          </w:tcBorders>
        </w:tcPr>
        <w:p w14:paraId="594DC0A3" w14:textId="77777777" w:rsidR="00D53AB0" w:rsidRPr="00520B89" w:rsidRDefault="00D53AB0" w:rsidP="00D53AB0">
          <w:pPr>
            <w:tabs>
              <w:tab w:val="center" w:pos="4320"/>
              <w:tab w:val="right" w:pos="8640"/>
            </w:tabs>
            <w:spacing w:line="276" w:lineRule="auto"/>
            <w:ind w:left="-195"/>
            <w:jc w:val="right"/>
            <w:rPr>
              <w:rFonts w:ascii="Calibri" w:hAnsi="Calibri" w:cs="Calibri"/>
              <w:bCs/>
              <w:sz w:val="22"/>
              <w:szCs w:val="18"/>
              <w:lang w:val="en-MY" w:eastAsia="en-GB"/>
            </w:rPr>
          </w:pPr>
          <w:r w:rsidRPr="00520B89">
            <w:rPr>
              <w:rFonts w:ascii="Calibri" w:hAnsi="Calibri" w:cs="Calibri"/>
              <w:bCs/>
              <w:sz w:val="22"/>
              <w:szCs w:val="18"/>
              <w:lang w:val="en-MY" w:eastAsia="en-GB"/>
            </w:rPr>
            <w:t>Asian Journal of Engineering, Social and Health</w:t>
          </w:r>
        </w:p>
      </w:tc>
    </w:tr>
    <w:tr w:rsidR="00D53AB0" w:rsidRPr="00520B89" w14:paraId="2924775E" w14:textId="77777777" w:rsidTr="00AC5147">
      <w:trPr>
        <w:trHeight w:val="150"/>
      </w:trPr>
      <w:tc>
        <w:tcPr>
          <w:tcW w:w="2170" w:type="pct"/>
          <w:tcBorders>
            <w:top w:val="single" w:sz="18" w:space="0" w:color="4F81BD"/>
          </w:tcBorders>
        </w:tcPr>
        <w:p w14:paraId="4822B0E6" w14:textId="77777777" w:rsidR="00D53AB0" w:rsidRPr="00520B89" w:rsidRDefault="00D53AB0" w:rsidP="00D53AB0">
          <w:pPr>
            <w:tabs>
              <w:tab w:val="center" w:pos="4320"/>
              <w:tab w:val="right" w:pos="8640"/>
            </w:tabs>
            <w:spacing w:line="276" w:lineRule="auto"/>
            <w:rPr>
              <w:rFonts w:ascii="Calibri" w:hAnsi="Calibri" w:cs="Calibri"/>
              <w:b/>
              <w:bCs/>
              <w:sz w:val="22"/>
              <w:szCs w:val="18"/>
              <w:lang w:val="en-MY" w:eastAsia="en-GB"/>
            </w:rPr>
          </w:pPr>
        </w:p>
      </w:tc>
      <w:tc>
        <w:tcPr>
          <w:tcW w:w="511" w:type="pct"/>
          <w:vMerge/>
        </w:tcPr>
        <w:p w14:paraId="75E94FB4" w14:textId="77777777" w:rsidR="00D53AB0" w:rsidRPr="00520B89" w:rsidRDefault="00D53AB0" w:rsidP="00D53AB0">
          <w:pPr>
            <w:tabs>
              <w:tab w:val="center" w:pos="4320"/>
              <w:tab w:val="right" w:pos="8640"/>
            </w:tabs>
            <w:spacing w:line="276" w:lineRule="auto"/>
            <w:rPr>
              <w:rFonts w:ascii="Calibri" w:hAnsi="Calibri" w:cs="Calibri"/>
              <w:b/>
              <w:bCs/>
              <w:sz w:val="22"/>
              <w:szCs w:val="18"/>
              <w:lang w:val="en-MY" w:eastAsia="en-GB"/>
            </w:rPr>
          </w:pPr>
        </w:p>
      </w:tc>
      <w:tc>
        <w:tcPr>
          <w:tcW w:w="2319" w:type="pct"/>
          <w:tcBorders>
            <w:top w:val="single" w:sz="18" w:space="0" w:color="4F81BD"/>
          </w:tcBorders>
        </w:tcPr>
        <w:p w14:paraId="12A398AA" w14:textId="77777777" w:rsidR="00D53AB0" w:rsidRPr="00520B89" w:rsidRDefault="00D53AB0" w:rsidP="00D53AB0">
          <w:pPr>
            <w:tabs>
              <w:tab w:val="center" w:pos="4320"/>
              <w:tab w:val="right" w:pos="8640"/>
            </w:tabs>
            <w:spacing w:line="276" w:lineRule="auto"/>
            <w:jc w:val="right"/>
            <w:rPr>
              <w:rFonts w:ascii="Calibri" w:hAnsi="Calibri" w:cs="Calibri"/>
              <w:bCs/>
              <w:sz w:val="22"/>
              <w:szCs w:val="18"/>
              <w:lang w:val="en-MY" w:eastAsia="en-GB"/>
            </w:rPr>
          </w:pPr>
          <w:r w:rsidRPr="00520B89">
            <w:rPr>
              <w:rFonts w:ascii="Calibri" w:hAnsi="Calibri" w:cs="Calibri"/>
              <w:bCs/>
              <w:sz w:val="22"/>
              <w:szCs w:val="18"/>
              <w:lang w:val="en-MY" w:eastAsia="en-GB"/>
            </w:rPr>
            <w:t>Volume 3, No. 5 May 2024</w:t>
          </w:r>
        </w:p>
      </w:tc>
    </w:tr>
  </w:tbl>
  <w:p w14:paraId="27A1FFFF" w14:textId="77777777" w:rsidR="00BF4FAC" w:rsidRPr="00D53AB0" w:rsidRDefault="00BF4FAC" w:rsidP="00D53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6B27B" w14:textId="77777777" w:rsidR="00697D04" w:rsidRDefault="00697D04" w:rsidP="00106FC6">
      <w:r>
        <w:separator/>
      </w:r>
    </w:p>
  </w:footnote>
  <w:footnote w:type="continuationSeparator" w:id="0">
    <w:p w14:paraId="2E5CF08A" w14:textId="77777777" w:rsidR="00697D04" w:rsidRDefault="00697D04" w:rsidP="00106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2DCE" w14:textId="77777777" w:rsidR="00D53AB0" w:rsidRDefault="00D53AB0" w:rsidP="00D53AB0">
    <w:pPr>
      <w:pStyle w:val="Header"/>
      <w:jc w:val="right"/>
      <w:rPr>
        <w:rFonts w:ascii="Calibri" w:hAnsi="Calibri" w:cs="Calibri"/>
        <w:bCs/>
        <w:sz w:val="22"/>
        <w:szCs w:val="18"/>
      </w:rPr>
    </w:pPr>
  </w:p>
  <w:p w14:paraId="48783F15" w14:textId="77777777" w:rsidR="00D53AB0" w:rsidRPr="00520B89" w:rsidRDefault="00D53AB0" w:rsidP="00D53AB0">
    <w:pPr>
      <w:pStyle w:val="Header"/>
      <w:jc w:val="right"/>
      <w:rPr>
        <w:rFonts w:ascii="Calibri" w:hAnsi="Calibri" w:cs="Calibri"/>
        <w:bCs/>
        <w:sz w:val="22"/>
        <w:szCs w:val="18"/>
        <w:lang w:val="id-ID"/>
      </w:rPr>
    </w:pPr>
    <w:r w:rsidRPr="00520B89">
      <w:rPr>
        <w:rFonts w:ascii="Calibri" w:hAnsi="Calibri" w:cs="Calibri"/>
        <w:bCs/>
        <w:sz w:val="22"/>
        <w:szCs w:val="18"/>
      </w:rPr>
      <w:t>The Role of Civil Service Police Unit in Controlling Illegal Buildings in Cirebon City</w:t>
    </w:r>
  </w:p>
  <w:p w14:paraId="0F674347" w14:textId="77777777" w:rsidR="00BF4FAC" w:rsidRPr="00D53AB0" w:rsidRDefault="00BF4FAC" w:rsidP="00D53A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21ED" w14:textId="77777777" w:rsidR="00D53AB0" w:rsidRPr="00BF4FAC" w:rsidRDefault="00D53AB0" w:rsidP="00D53AB0">
    <w:pPr>
      <w:pStyle w:val="Header"/>
      <w:rPr>
        <w:rFonts w:ascii="Calibri" w:hAnsi="Calibri" w:cs="Calibri"/>
        <w:sz w:val="22"/>
        <w:szCs w:val="22"/>
        <w:vertAlign w:val="superscript"/>
      </w:rPr>
    </w:pPr>
    <w:r w:rsidRPr="00646D1B">
      <w:rPr>
        <w:rFonts w:ascii="Calibri" w:hAnsi="Calibri" w:cs="Calibri"/>
        <w:sz w:val="22"/>
        <w:szCs w:val="22"/>
      </w:rPr>
      <w:t xml:space="preserve">I Putu </w:t>
    </w:r>
    <w:proofErr w:type="spellStart"/>
    <w:r w:rsidRPr="00646D1B">
      <w:rPr>
        <w:rFonts w:ascii="Calibri" w:hAnsi="Calibri" w:cs="Calibri"/>
        <w:sz w:val="22"/>
        <w:szCs w:val="22"/>
      </w:rPr>
      <w:t>Kurniyanta</w:t>
    </w:r>
    <w:proofErr w:type="spellEnd"/>
    <w:r w:rsidRPr="00646D1B">
      <w:rPr>
        <w:rFonts w:ascii="Calibri" w:hAnsi="Calibri" w:cs="Calibri"/>
        <w:sz w:val="22"/>
        <w:szCs w:val="22"/>
      </w:rPr>
      <w:t xml:space="preserve">, I Made </w:t>
    </w:r>
    <w:proofErr w:type="spellStart"/>
    <w:r w:rsidRPr="00646D1B">
      <w:rPr>
        <w:rFonts w:ascii="Calibri" w:hAnsi="Calibri" w:cs="Calibri"/>
        <w:sz w:val="22"/>
        <w:szCs w:val="22"/>
      </w:rPr>
      <w:t>Pasek</w:t>
    </w:r>
    <w:proofErr w:type="spellEnd"/>
    <w:r w:rsidRPr="00646D1B">
      <w:rPr>
        <w:rFonts w:ascii="Calibri" w:hAnsi="Calibri" w:cs="Calibri"/>
        <w:sz w:val="22"/>
        <w:szCs w:val="22"/>
      </w:rPr>
      <w:t xml:space="preserve"> </w:t>
    </w:r>
    <w:proofErr w:type="spellStart"/>
    <w:r w:rsidRPr="00646D1B">
      <w:rPr>
        <w:rFonts w:ascii="Calibri" w:hAnsi="Calibri" w:cs="Calibri"/>
        <w:sz w:val="22"/>
        <w:szCs w:val="22"/>
      </w:rPr>
      <w:t>Budiadnyana</w:t>
    </w:r>
    <w:proofErr w:type="spellEnd"/>
    <w:r w:rsidRPr="00646D1B">
      <w:rPr>
        <w:rFonts w:ascii="Calibri" w:hAnsi="Calibri" w:cs="Calibri"/>
        <w:sz w:val="22"/>
        <w:szCs w:val="22"/>
      </w:rPr>
      <w:t xml:space="preserve">, </w:t>
    </w:r>
    <w:proofErr w:type="spellStart"/>
    <w:r w:rsidRPr="00646D1B">
      <w:rPr>
        <w:rFonts w:ascii="Calibri" w:hAnsi="Calibri" w:cs="Calibri"/>
        <w:sz w:val="22"/>
        <w:szCs w:val="22"/>
      </w:rPr>
      <w:t>Tjokorda</w:t>
    </w:r>
    <w:proofErr w:type="spellEnd"/>
    <w:r w:rsidRPr="00646D1B">
      <w:rPr>
        <w:rFonts w:ascii="Calibri" w:hAnsi="Calibri" w:cs="Calibri"/>
        <w:sz w:val="22"/>
        <w:szCs w:val="22"/>
      </w:rPr>
      <w:t xml:space="preserve"> </w:t>
    </w:r>
    <w:proofErr w:type="spellStart"/>
    <w:r w:rsidRPr="00646D1B">
      <w:rPr>
        <w:rFonts w:ascii="Calibri" w:hAnsi="Calibri" w:cs="Calibri"/>
        <w:sz w:val="22"/>
        <w:szCs w:val="22"/>
      </w:rPr>
      <w:t>Gde</w:t>
    </w:r>
    <w:proofErr w:type="spellEnd"/>
    <w:r w:rsidRPr="00646D1B">
      <w:rPr>
        <w:rFonts w:ascii="Calibri" w:hAnsi="Calibri" w:cs="Calibri"/>
        <w:sz w:val="22"/>
        <w:szCs w:val="22"/>
      </w:rPr>
      <w:t xml:space="preserve"> Agung </w:t>
    </w:r>
    <w:proofErr w:type="spellStart"/>
    <w:r w:rsidRPr="00646D1B">
      <w:rPr>
        <w:rFonts w:ascii="Calibri" w:hAnsi="Calibri" w:cs="Calibri"/>
        <w:sz w:val="22"/>
        <w:szCs w:val="22"/>
      </w:rPr>
      <w:t>Senapathi</w:t>
    </w:r>
    <w:proofErr w:type="spellEnd"/>
    <w:r w:rsidRPr="00646D1B">
      <w:rPr>
        <w:rFonts w:ascii="Calibri" w:hAnsi="Calibri" w:cs="Calibri"/>
        <w:sz w:val="22"/>
        <w:szCs w:val="22"/>
      </w:rPr>
      <w:t xml:space="preserve">, Kadek Agus </w:t>
    </w:r>
    <w:proofErr w:type="spellStart"/>
    <w:r w:rsidRPr="00646D1B">
      <w:rPr>
        <w:rFonts w:ascii="Calibri" w:hAnsi="Calibri" w:cs="Calibri"/>
        <w:sz w:val="22"/>
        <w:szCs w:val="22"/>
      </w:rPr>
      <w:t>Heryana</w:t>
    </w:r>
    <w:proofErr w:type="spellEnd"/>
    <w:r w:rsidRPr="00646D1B">
      <w:rPr>
        <w:rFonts w:ascii="Calibri" w:hAnsi="Calibri" w:cs="Calibri"/>
        <w:sz w:val="22"/>
        <w:szCs w:val="22"/>
      </w:rPr>
      <w:t xml:space="preserve"> Putra, </w:t>
    </w:r>
    <w:proofErr w:type="spellStart"/>
    <w:r w:rsidRPr="00646D1B">
      <w:rPr>
        <w:rFonts w:ascii="Calibri" w:hAnsi="Calibri" w:cs="Calibri"/>
        <w:sz w:val="22"/>
        <w:szCs w:val="22"/>
      </w:rPr>
      <w:t>Otniel</w:t>
    </w:r>
    <w:proofErr w:type="spellEnd"/>
    <w:r w:rsidRPr="00646D1B">
      <w:rPr>
        <w:rFonts w:ascii="Calibri" w:hAnsi="Calibri" w:cs="Calibri"/>
        <w:sz w:val="22"/>
        <w:szCs w:val="22"/>
      </w:rPr>
      <w:t xml:space="preserve"> </w:t>
    </w:r>
    <w:proofErr w:type="spellStart"/>
    <w:r w:rsidRPr="00646D1B">
      <w:rPr>
        <w:rFonts w:ascii="Calibri" w:hAnsi="Calibri" w:cs="Calibri"/>
        <w:sz w:val="22"/>
        <w:szCs w:val="22"/>
      </w:rPr>
      <w:t>Adrians</w:t>
    </w:r>
    <w:proofErr w:type="spellEnd"/>
    <w:r w:rsidRPr="00646D1B">
      <w:rPr>
        <w:rFonts w:ascii="Calibri" w:hAnsi="Calibri" w:cs="Calibri"/>
        <w:sz w:val="22"/>
        <w:szCs w:val="22"/>
      </w:rPr>
      <w:t xml:space="preserve"> </w:t>
    </w:r>
    <w:proofErr w:type="spellStart"/>
    <w:r w:rsidRPr="00646D1B">
      <w:rPr>
        <w:rFonts w:ascii="Calibri" w:hAnsi="Calibri" w:cs="Calibri"/>
        <w:sz w:val="22"/>
        <w:szCs w:val="22"/>
      </w:rPr>
      <w:t>Labobar</w:t>
    </w:r>
    <w:proofErr w:type="spellEnd"/>
    <w:r w:rsidRPr="00646D1B">
      <w:rPr>
        <w:rFonts w:ascii="Calibri" w:hAnsi="Calibri" w:cs="Calibri"/>
        <w:sz w:val="22"/>
        <w:szCs w:val="22"/>
      </w:rPr>
      <w:t xml:space="preserve">, I Wayan </w:t>
    </w:r>
    <w:proofErr w:type="spellStart"/>
    <w:r w:rsidRPr="00646D1B">
      <w:rPr>
        <w:rFonts w:ascii="Calibri" w:hAnsi="Calibri" w:cs="Calibri"/>
        <w:sz w:val="22"/>
        <w:szCs w:val="22"/>
      </w:rPr>
      <w:t>Sudarma</w:t>
    </w:r>
    <w:proofErr w:type="spellEnd"/>
  </w:p>
  <w:p w14:paraId="638E795C" w14:textId="77777777" w:rsidR="00D53AB0" w:rsidRDefault="00D53AB0" w:rsidP="00D53AB0">
    <w:pPr>
      <w:pStyle w:val="Header"/>
      <w:rPr>
        <w:rFonts w:ascii="Calibri" w:hAnsi="Calibri" w:cs="Calibri"/>
        <w:bCs/>
        <w:sz w:val="2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3E6FC96"/>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15:restartNumberingAfterBreak="0">
    <w:nsid w:val="00000002"/>
    <w:multiLevelType w:val="hybridMultilevel"/>
    <w:tmpl w:val="B510CBB8"/>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15:restartNumberingAfterBreak="0">
    <w:nsid w:val="0000002A"/>
    <w:multiLevelType w:val="hybridMultilevel"/>
    <w:tmpl w:val="0CFC731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8C7865"/>
    <w:multiLevelType w:val="hybridMultilevel"/>
    <w:tmpl w:val="BC441B80"/>
    <w:lvl w:ilvl="0" w:tplc="372E54FC">
      <w:start w:val="1"/>
      <w:numFmt w:val="decimal"/>
      <w:lvlText w:val="(%1)"/>
      <w:lvlJc w:val="left"/>
      <w:pPr>
        <w:ind w:left="720" w:hanging="360"/>
      </w:pPr>
      <w:rPr>
        <w:rFonts w:cs="Times New Roman" w:hint="default"/>
      </w:rPr>
    </w:lvl>
    <w:lvl w:ilvl="1" w:tplc="5C3CD0A8">
      <w:start w:val="1"/>
      <w:numFmt w:val="decimal"/>
      <w:lvlText w:val="%2."/>
      <w:lvlJc w:val="left"/>
      <w:pPr>
        <w:ind w:left="2205" w:hanging="112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AE61BE"/>
    <w:multiLevelType w:val="hybridMultilevel"/>
    <w:tmpl w:val="B9E4F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068E0"/>
    <w:multiLevelType w:val="multilevel"/>
    <w:tmpl w:val="350A503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C0423A"/>
    <w:multiLevelType w:val="multilevel"/>
    <w:tmpl w:val="01A466FA"/>
    <w:styleLink w:val="Style1"/>
    <w:lvl w:ilvl="0">
      <w:start w:val="2"/>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720"/>
      </w:pPr>
      <w:rPr>
        <w:rFonts w:ascii="Times New Roman" w:eastAsia="Times New Roman" w:hAnsi="Times New Roman" w:cs="Calibri"/>
        <w:sz w:val="24"/>
        <w:szCs w:val="24"/>
      </w:rPr>
    </w:lvl>
    <w:lvl w:ilvl="2">
      <w:start w:val="1"/>
      <w:numFmt w:val="decimal"/>
      <w:lvlText w:val="%1.%2.%3."/>
      <w:lvlJc w:val="left"/>
      <w:pPr>
        <w:ind w:left="720" w:hanging="720"/>
      </w:pPr>
      <w:rPr>
        <w:rFonts w:ascii="Times New Roman" w:hAnsi="Times New Roman" w:cs="Times New Roman" w:hint="default"/>
        <w:color w:val="auto"/>
        <w:sz w:val="24"/>
        <w:szCs w:val="24"/>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7" w15:restartNumberingAfterBreak="0">
    <w:nsid w:val="2AE000C0"/>
    <w:multiLevelType w:val="hybridMultilevel"/>
    <w:tmpl w:val="F7A64490"/>
    <w:lvl w:ilvl="0" w:tplc="487652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371D2E"/>
    <w:multiLevelType w:val="hybridMultilevel"/>
    <w:tmpl w:val="FEF6CC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17FA7"/>
    <w:multiLevelType w:val="hybridMultilevel"/>
    <w:tmpl w:val="F768F58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E70C81"/>
    <w:multiLevelType w:val="hybridMultilevel"/>
    <w:tmpl w:val="EE6E8B74"/>
    <w:lvl w:ilvl="0" w:tplc="656C580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200925"/>
    <w:multiLevelType w:val="hybridMultilevel"/>
    <w:tmpl w:val="06EC0F3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0417AAE"/>
    <w:multiLevelType w:val="hybridMultilevel"/>
    <w:tmpl w:val="01B2494E"/>
    <w:lvl w:ilvl="0" w:tplc="AF863B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DA1D9D"/>
    <w:multiLevelType w:val="hybridMultilevel"/>
    <w:tmpl w:val="3042DBDE"/>
    <w:lvl w:ilvl="0" w:tplc="9C2016C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822279F"/>
    <w:multiLevelType w:val="hybridMultilevel"/>
    <w:tmpl w:val="5AF84B4C"/>
    <w:lvl w:ilvl="0" w:tplc="2BA251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906A3"/>
    <w:multiLevelType w:val="hybridMultilevel"/>
    <w:tmpl w:val="C84203E8"/>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648004C"/>
    <w:multiLevelType w:val="hybridMultilevel"/>
    <w:tmpl w:val="A5FEA16C"/>
    <w:lvl w:ilvl="0" w:tplc="0A70CA7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7F"/>
    <w:multiLevelType w:val="hybridMultilevel"/>
    <w:tmpl w:val="FE8E4D74"/>
    <w:lvl w:ilvl="0" w:tplc="04090015">
      <w:start w:val="1"/>
      <w:numFmt w:val="upp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9C67276"/>
    <w:multiLevelType w:val="hybridMultilevel"/>
    <w:tmpl w:val="04C8E78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A8C2A96"/>
    <w:multiLevelType w:val="hybridMultilevel"/>
    <w:tmpl w:val="813658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06923AC"/>
    <w:multiLevelType w:val="hybridMultilevel"/>
    <w:tmpl w:val="9D58BB5E"/>
    <w:lvl w:ilvl="0" w:tplc="04625F9C">
      <w:start w:val="1"/>
      <w:numFmt w:val="decimal"/>
      <w:lvlText w:val="(%1)"/>
      <w:lvlJc w:val="left"/>
      <w:pPr>
        <w:ind w:left="765" w:hanging="49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37F7F87"/>
    <w:multiLevelType w:val="hybridMultilevel"/>
    <w:tmpl w:val="6248FA2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538E3909"/>
    <w:multiLevelType w:val="hybridMultilevel"/>
    <w:tmpl w:val="BA1C51AE"/>
    <w:lvl w:ilvl="0" w:tplc="99667898">
      <w:start w:val="1"/>
      <w:numFmt w:val="lowerLetter"/>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15:restartNumberingAfterBreak="0">
    <w:nsid w:val="53F64D70"/>
    <w:multiLevelType w:val="hybridMultilevel"/>
    <w:tmpl w:val="38D497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B34CE420">
      <w:start w:val="2"/>
      <w:numFmt w:val="decimal"/>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6332B74"/>
    <w:multiLevelType w:val="hybridMultilevel"/>
    <w:tmpl w:val="59A0A446"/>
    <w:lvl w:ilvl="0" w:tplc="81145C3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D36B83"/>
    <w:multiLevelType w:val="hybridMultilevel"/>
    <w:tmpl w:val="2F24DEA4"/>
    <w:lvl w:ilvl="0" w:tplc="5380B1E2">
      <w:start w:val="1"/>
      <w:numFmt w:val="lowerLetter"/>
      <w:lvlText w:val="%1."/>
      <w:lvlJc w:val="left"/>
      <w:pPr>
        <w:ind w:left="630" w:hanging="360"/>
      </w:pPr>
      <w:rPr>
        <w:rFonts w:hint="default"/>
      </w:rPr>
    </w:lvl>
    <w:lvl w:ilvl="1" w:tplc="B65ED51E">
      <w:start w:val="1"/>
      <w:numFmt w:val="decimal"/>
      <w:lvlText w:val="(%2)"/>
      <w:lvlJc w:val="left"/>
      <w:pPr>
        <w:ind w:left="2085" w:hanging="1005"/>
      </w:pPr>
      <w:rPr>
        <w:rFonts w:hint="default"/>
      </w:rPr>
    </w:lvl>
    <w:lvl w:ilvl="2" w:tplc="F730A62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123F22"/>
    <w:multiLevelType w:val="hybridMultilevel"/>
    <w:tmpl w:val="CFD2335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4B0B90"/>
    <w:multiLevelType w:val="hybridMultilevel"/>
    <w:tmpl w:val="A9F250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946A81"/>
    <w:multiLevelType w:val="hybridMultilevel"/>
    <w:tmpl w:val="813658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6F1EEF"/>
    <w:multiLevelType w:val="hybridMultilevel"/>
    <w:tmpl w:val="F35A725A"/>
    <w:lvl w:ilvl="0" w:tplc="D4045622">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ED1301"/>
    <w:multiLevelType w:val="hybridMultilevel"/>
    <w:tmpl w:val="3488A682"/>
    <w:lvl w:ilvl="0" w:tplc="B2748F68">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31" w15:restartNumberingAfterBreak="0">
    <w:nsid w:val="69064A5A"/>
    <w:multiLevelType w:val="hybridMultilevel"/>
    <w:tmpl w:val="DDBE7C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95D6644"/>
    <w:multiLevelType w:val="multilevel"/>
    <w:tmpl w:val="9BB4E02C"/>
    <w:styleLink w:val="Style3"/>
    <w:lvl w:ilvl="0">
      <w:start w:val="1"/>
      <w:numFmt w:val="decimal"/>
      <w:lvlText w:val="%1."/>
      <w:lvlJc w:val="left"/>
      <w:pPr>
        <w:ind w:left="1080" w:hanging="360"/>
      </w:pPr>
      <w:rPr>
        <w:rFonts w:hint="default"/>
        <w:color w:val="auto"/>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C52620B"/>
    <w:multiLevelType w:val="hybridMultilevel"/>
    <w:tmpl w:val="7310BBF0"/>
    <w:lvl w:ilvl="0" w:tplc="8E945F86">
      <w:start w:val="1"/>
      <w:numFmt w:val="decimal"/>
      <w:lvlText w:val="%1."/>
      <w:lvlJc w:val="left"/>
      <w:pPr>
        <w:ind w:left="1080" w:hanging="720"/>
      </w:pPr>
      <w:rPr>
        <w:rFonts w:cs="Times New Roman" w:hint="default"/>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E312C0B"/>
    <w:multiLevelType w:val="multilevel"/>
    <w:tmpl w:val="C84CC138"/>
    <w:lvl w:ilvl="0">
      <w:start w:val="1"/>
      <w:numFmt w:val="upperRoman"/>
      <w:pStyle w:val="Heading7"/>
      <w:lvlText w:val="%1."/>
      <w:lvlJc w:val="left"/>
      <w:pPr>
        <w:tabs>
          <w:tab w:val="num" w:pos="1080"/>
        </w:tabs>
        <w:ind w:left="1080" w:hanging="720"/>
      </w:pPr>
      <w:rPr>
        <w:rFonts w:hint="default"/>
      </w:rPr>
    </w:lvl>
    <w:lvl w:ilvl="1">
      <w:start w:val="1"/>
      <w:numFmt w:val="decimal"/>
      <w:isLgl/>
      <w:lvlText w:val="%1.%2."/>
      <w:lvlJc w:val="left"/>
      <w:pPr>
        <w:tabs>
          <w:tab w:val="num" w:pos="780"/>
        </w:tabs>
        <w:ind w:left="780" w:hanging="420"/>
      </w:pPr>
      <w:rPr>
        <w:rFonts w:hint="default"/>
      </w:rPr>
    </w:lvl>
    <w:lvl w:ilvl="2">
      <w:start w:val="1"/>
      <w:numFmt w:val="decimalZero"/>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6E7F4BF4"/>
    <w:multiLevelType w:val="hybridMultilevel"/>
    <w:tmpl w:val="C34CD750"/>
    <w:lvl w:ilvl="0" w:tplc="B2829508">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F13008A"/>
    <w:multiLevelType w:val="hybridMultilevel"/>
    <w:tmpl w:val="11540948"/>
    <w:lvl w:ilvl="0" w:tplc="44FE30C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12A17FE"/>
    <w:multiLevelType w:val="multilevel"/>
    <w:tmpl w:val="EDF4425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1A33E1B"/>
    <w:multiLevelType w:val="multilevel"/>
    <w:tmpl w:val="0409001F"/>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1B370B"/>
    <w:multiLevelType w:val="hybridMultilevel"/>
    <w:tmpl w:val="1F58E282"/>
    <w:lvl w:ilvl="0" w:tplc="04090011">
      <w:start w:val="1"/>
      <w:numFmt w:val="decimal"/>
      <w:lvlText w:val="%1)"/>
      <w:lvlJc w:val="left"/>
      <w:pPr>
        <w:ind w:left="1440" w:hanging="360"/>
      </w:pPr>
      <w:rPr>
        <w:rFonts w:cs="Times New Roman"/>
      </w:rPr>
    </w:lvl>
    <w:lvl w:ilvl="1" w:tplc="4C1093EA">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15:restartNumberingAfterBreak="0">
    <w:nsid w:val="72A8622A"/>
    <w:multiLevelType w:val="hybridMultilevel"/>
    <w:tmpl w:val="4850B90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1" w15:restartNumberingAfterBreak="0">
    <w:nsid w:val="73FE3A66"/>
    <w:multiLevelType w:val="hybridMultilevel"/>
    <w:tmpl w:val="EA88E044"/>
    <w:lvl w:ilvl="0" w:tplc="5B0AE65C">
      <w:start w:val="1"/>
      <w:numFmt w:val="decimal"/>
      <w:lvlText w:val="(%1)"/>
      <w:lvlJc w:val="left"/>
      <w:pPr>
        <w:ind w:left="1080" w:hanging="360"/>
      </w:pPr>
      <w:rPr>
        <w:rFonts w:hint="default"/>
      </w:rPr>
    </w:lvl>
    <w:lvl w:ilvl="1" w:tplc="BEEAB796">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76B01BEA"/>
    <w:multiLevelType w:val="hybridMultilevel"/>
    <w:tmpl w:val="CD4A1236"/>
    <w:lvl w:ilvl="0" w:tplc="D4045622">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01CA3"/>
    <w:multiLevelType w:val="hybridMultilevel"/>
    <w:tmpl w:val="F3968168"/>
    <w:lvl w:ilvl="0" w:tplc="E4985E4E">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7B65D20"/>
    <w:multiLevelType w:val="hybridMultilevel"/>
    <w:tmpl w:val="0F50AC9E"/>
    <w:lvl w:ilvl="0" w:tplc="04210019">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CF92EA4"/>
    <w:multiLevelType w:val="hybridMultilevel"/>
    <w:tmpl w:val="E7985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2356114">
    <w:abstractNumId w:val="34"/>
  </w:num>
  <w:num w:numId="2" w16cid:durableId="138306623">
    <w:abstractNumId w:val="6"/>
  </w:num>
  <w:num w:numId="3" w16cid:durableId="439033338">
    <w:abstractNumId w:val="38"/>
  </w:num>
  <w:num w:numId="4" w16cid:durableId="1041055749">
    <w:abstractNumId w:val="32"/>
  </w:num>
  <w:num w:numId="5" w16cid:durableId="1212231560">
    <w:abstractNumId w:val="23"/>
  </w:num>
  <w:num w:numId="6" w16cid:durableId="767502063">
    <w:abstractNumId w:val="19"/>
  </w:num>
  <w:num w:numId="7" w16cid:durableId="1449085646">
    <w:abstractNumId w:val="17"/>
  </w:num>
  <w:num w:numId="8" w16cid:durableId="170606716">
    <w:abstractNumId w:val="33"/>
  </w:num>
  <w:num w:numId="9" w16cid:durableId="437146533">
    <w:abstractNumId w:val="3"/>
  </w:num>
  <w:num w:numId="10" w16cid:durableId="753018802">
    <w:abstractNumId w:val="11"/>
  </w:num>
  <w:num w:numId="11" w16cid:durableId="521357500">
    <w:abstractNumId w:val="39"/>
  </w:num>
  <w:num w:numId="12" w16cid:durableId="708452519">
    <w:abstractNumId w:val="18"/>
  </w:num>
  <w:num w:numId="13" w16cid:durableId="1570190427">
    <w:abstractNumId w:val="43"/>
  </w:num>
  <w:num w:numId="14" w16cid:durableId="1297175651">
    <w:abstractNumId w:val="25"/>
  </w:num>
  <w:num w:numId="15" w16cid:durableId="750733864">
    <w:abstractNumId w:val="20"/>
  </w:num>
  <w:num w:numId="16" w16cid:durableId="617957322">
    <w:abstractNumId w:val="41"/>
  </w:num>
  <w:num w:numId="17" w16cid:durableId="1331367285">
    <w:abstractNumId w:val="1"/>
  </w:num>
  <w:num w:numId="18" w16cid:durableId="2009363011">
    <w:abstractNumId w:val="0"/>
  </w:num>
  <w:num w:numId="19" w16cid:durableId="875775142">
    <w:abstractNumId w:val="40"/>
  </w:num>
  <w:num w:numId="20" w16cid:durableId="1483961525">
    <w:abstractNumId w:val="28"/>
  </w:num>
  <w:num w:numId="21" w16cid:durableId="448790635">
    <w:abstractNumId w:val="36"/>
  </w:num>
  <w:num w:numId="22" w16cid:durableId="803041009">
    <w:abstractNumId w:val="35"/>
  </w:num>
  <w:num w:numId="23" w16cid:durableId="1626890384">
    <w:abstractNumId w:val="30"/>
  </w:num>
  <w:num w:numId="24" w16cid:durableId="1315446839">
    <w:abstractNumId w:val="21"/>
  </w:num>
  <w:num w:numId="25" w16cid:durableId="48769206">
    <w:abstractNumId w:val="15"/>
  </w:num>
  <w:num w:numId="26" w16cid:durableId="247496100">
    <w:abstractNumId w:val="14"/>
  </w:num>
  <w:num w:numId="27" w16cid:durableId="1502623325">
    <w:abstractNumId w:val="44"/>
  </w:num>
  <w:num w:numId="28" w16cid:durableId="1514341239">
    <w:abstractNumId w:val="13"/>
  </w:num>
  <w:num w:numId="29" w16cid:durableId="595871628">
    <w:abstractNumId w:val="22"/>
  </w:num>
  <w:num w:numId="30" w16cid:durableId="86314657">
    <w:abstractNumId w:val="2"/>
  </w:num>
  <w:num w:numId="31" w16cid:durableId="1924147731">
    <w:abstractNumId w:val="31"/>
  </w:num>
  <w:num w:numId="32" w16cid:durableId="1602298986">
    <w:abstractNumId w:val="27"/>
  </w:num>
  <w:num w:numId="33" w16cid:durableId="921138059">
    <w:abstractNumId w:val="8"/>
  </w:num>
  <w:num w:numId="34" w16cid:durableId="1920289877">
    <w:abstractNumId w:val="7"/>
  </w:num>
  <w:num w:numId="35" w16cid:durableId="247008818">
    <w:abstractNumId w:val="12"/>
  </w:num>
  <w:num w:numId="36" w16cid:durableId="1367485208">
    <w:abstractNumId w:val="16"/>
  </w:num>
  <w:num w:numId="37" w16cid:durableId="1748071068">
    <w:abstractNumId w:val="24"/>
  </w:num>
  <w:num w:numId="38" w16cid:durableId="682702708">
    <w:abstractNumId w:val="42"/>
  </w:num>
  <w:num w:numId="39" w16cid:durableId="209609907">
    <w:abstractNumId w:val="45"/>
  </w:num>
  <w:num w:numId="40" w16cid:durableId="750854823">
    <w:abstractNumId w:val="4"/>
  </w:num>
  <w:num w:numId="41" w16cid:durableId="660042210">
    <w:abstractNumId w:val="5"/>
  </w:num>
  <w:num w:numId="42" w16cid:durableId="1209760541">
    <w:abstractNumId w:val="26"/>
  </w:num>
  <w:num w:numId="43" w16cid:durableId="1067067021">
    <w:abstractNumId w:val="10"/>
  </w:num>
  <w:num w:numId="44" w16cid:durableId="404036078">
    <w:abstractNumId w:val="37"/>
  </w:num>
  <w:num w:numId="45" w16cid:durableId="1811823335">
    <w:abstractNumId w:val="9"/>
  </w:num>
  <w:num w:numId="46" w16cid:durableId="1159418460">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C6"/>
    <w:rsid w:val="00000255"/>
    <w:rsid w:val="00000431"/>
    <w:rsid w:val="00000EC8"/>
    <w:rsid w:val="0000116A"/>
    <w:rsid w:val="000017A7"/>
    <w:rsid w:val="00001874"/>
    <w:rsid w:val="00001AE4"/>
    <w:rsid w:val="00001D18"/>
    <w:rsid w:val="000027B4"/>
    <w:rsid w:val="000032FD"/>
    <w:rsid w:val="00003FC8"/>
    <w:rsid w:val="00004928"/>
    <w:rsid w:val="00004BD8"/>
    <w:rsid w:val="00005ECE"/>
    <w:rsid w:val="00005F89"/>
    <w:rsid w:val="00006FA1"/>
    <w:rsid w:val="000070D3"/>
    <w:rsid w:val="000072A4"/>
    <w:rsid w:val="00007955"/>
    <w:rsid w:val="000079F0"/>
    <w:rsid w:val="00007E94"/>
    <w:rsid w:val="00010EAD"/>
    <w:rsid w:val="000118C8"/>
    <w:rsid w:val="00011951"/>
    <w:rsid w:val="00012069"/>
    <w:rsid w:val="000120E0"/>
    <w:rsid w:val="00012128"/>
    <w:rsid w:val="000124F5"/>
    <w:rsid w:val="00012B44"/>
    <w:rsid w:val="00012C4F"/>
    <w:rsid w:val="00013C53"/>
    <w:rsid w:val="00014B0E"/>
    <w:rsid w:val="00015012"/>
    <w:rsid w:val="00015118"/>
    <w:rsid w:val="00015205"/>
    <w:rsid w:val="000158DB"/>
    <w:rsid w:val="00015A42"/>
    <w:rsid w:val="00016306"/>
    <w:rsid w:val="0001652F"/>
    <w:rsid w:val="00016937"/>
    <w:rsid w:val="00016B1A"/>
    <w:rsid w:val="00016B5A"/>
    <w:rsid w:val="00017A2D"/>
    <w:rsid w:val="00017C57"/>
    <w:rsid w:val="000206B3"/>
    <w:rsid w:val="00020AA1"/>
    <w:rsid w:val="000210E0"/>
    <w:rsid w:val="0002121F"/>
    <w:rsid w:val="0002161B"/>
    <w:rsid w:val="000228FA"/>
    <w:rsid w:val="00022964"/>
    <w:rsid w:val="0002298F"/>
    <w:rsid w:val="00022F33"/>
    <w:rsid w:val="000245F2"/>
    <w:rsid w:val="0002500C"/>
    <w:rsid w:val="0002505D"/>
    <w:rsid w:val="000251C8"/>
    <w:rsid w:val="000256A6"/>
    <w:rsid w:val="00027EDA"/>
    <w:rsid w:val="000301C4"/>
    <w:rsid w:val="0003028E"/>
    <w:rsid w:val="00030326"/>
    <w:rsid w:val="0003086B"/>
    <w:rsid w:val="00030D7E"/>
    <w:rsid w:val="00030FEF"/>
    <w:rsid w:val="0003197C"/>
    <w:rsid w:val="000319AF"/>
    <w:rsid w:val="00031D21"/>
    <w:rsid w:val="00031D79"/>
    <w:rsid w:val="000321FD"/>
    <w:rsid w:val="00032835"/>
    <w:rsid w:val="00032F04"/>
    <w:rsid w:val="00033289"/>
    <w:rsid w:val="00033408"/>
    <w:rsid w:val="00033AB9"/>
    <w:rsid w:val="0003524C"/>
    <w:rsid w:val="00036DC1"/>
    <w:rsid w:val="000376EC"/>
    <w:rsid w:val="00037837"/>
    <w:rsid w:val="000378D6"/>
    <w:rsid w:val="00037CC4"/>
    <w:rsid w:val="00042491"/>
    <w:rsid w:val="000425D2"/>
    <w:rsid w:val="00042B08"/>
    <w:rsid w:val="00044702"/>
    <w:rsid w:val="00044B89"/>
    <w:rsid w:val="00044C38"/>
    <w:rsid w:val="00045286"/>
    <w:rsid w:val="00045ED5"/>
    <w:rsid w:val="000463EC"/>
    <w:rsid w:val="00046827"/>
    <w:rsid w:val="00046D37"/>
    <w:rsid w:val="00047B18"/>
    <w:rsid w:val="00047C5F"/>
    <w:rsid w:val="00050633"/>
    <w:rsid w:val="00051313"/>
    <w:rsid w:val="00051AA7"/>
    <w:rsid w:val="00051B1A"/>
    <w:rsid w:val="00051C12"/>
    <w:rsid w:val="00051DD9"/>
    <w:rsid w:val="000521B3"/>
    <w:rsid w:val="000530F6"/>
    <w:rsid w:val="0005325B"/>
    <w:rsid w:val="000541CA"/>
    <w:rsid w:val="00054619"/>
    <w:rsid w:val="000548FD"/>
    <w:rsid w:val="00057287"/>
    <w:rsid w:val="00057639"/>
    <w:rsid w:val="000576A5"/>
    <w:rsid w:val="000579F7"/>
    <w:rsid w:val="00057F60"/>
    <w:rsid w:val="00060A53"/>
    <w:rsid w:val="000612A0"/>
    <w:rsid w:val="00061C7C"/>
    <w:rsid w:val="00061DD0"/>
    <w:rsid w:val="0006226F"/>
    <w:rsid w:val="00062344"/>
    <w:rsid w:val="00062C1F"/>
    <w:rsid w:val="0006465C"/>
    <w:rsid w:val="00064E6E"/>
    <w:rsid w:val="00064F57"/>
    <w:rsid w:val="000659B8"/>
    <w:rsid w:val="00065C0B"/>
    <w:rsid w:val="00065E26"/>
    <w:rsid w:val="00066591"/>
    <w:rsid w:val="00067EB0"/>
    <w:rsid w:val="000705B1"/>
    <w:rsid w:val="00070CB4"/>
    <w:rsid w:val="00070E7E"/>
    <w:rsid w:val="000711F0"/>
    <w:rsid w:val="000717A8"/>
    <w:rsid w:val="00071EEF"/>
    <w:rsid w:val="000725B7"/>
    <w:rsid w:val="00072FEE"/>
    <w:rsid w:val="00073510"/>
    <w:rsid w:val="00074012"/>
    <w:rsid w:val="00074017"/>
    <w:rsid w:val="00075E2C"/>
    <w:rsid w:val="0007643E"/>
    <w:rsid w:val="0007667A"/>
    <w:rsid w:val="00076EF5"/>
    <w:rsid w:val="00077988"/>
    <w:rsid w:val="00077A73"/>
    <w:rsid w:val="00080112"/>
    <w:rsid w:val="00080428"/>
    <w:rsid w:val="00080544"/>
    <w:rsid w:val="000809A1"/>
    <w:rsid w:val="00080C75"/>
    <w:rsid w:val="000810A9"/>
    <w:rsid w:val="000810FF"/>
    <w:rsid w:val="00081B7A"/>
    <w:rsid w:val="00081FEA"/>
    <w:rsid w:val="00082B38"/>
    <w:rsid w:val="00082C0B"/>
    <w:rsid w:val="00083191"/>
    <w:rsid w:val="00083954"/>
    <w:rsid w:val="00084631"/>
    <w:rsid w:val="00084883"/>
    <w:rsid w:val="00085AD8"/>
    <w:rsid w:val="0008653B"/>
    <w:rsid w:val="0008663A"/>
    <w:rsid w:val="00086682"/>
    <w:rsid w:val="0008695A"/>
    <w:rsid w:val="00087270"/>
    <w:rsid w:val="00087352"/>
    <w:rsid w:val="00087444"/>
    <w:rsid w:val="0008764C"/>
    <w:rsid w:val="00087672"/>
    <w:rsid w:val="0009033E"/>
    <w:rsid w:val="00090922"/>
    <w:rsid w:val="00091855"/>
    <w:rsid w:val="00091B11"/>
    <w:rsid w:val="00091F65"/>
    <w:rsid w:val="000924E7"/>
    <w:rsid w:val="00092A2D"/>
    <w:rsid w:val="0009388C"/>
    <w:rsid w:val="00094330"/>
    <w:rsid w:val="000957FE"/>
    <w:rsid w:val="000958C1"/>
    <w:rsid w:val="000958D1"/>
    <w:rsid w:val="00095C84"/>
    <w:rsid w:val="000965D3"/>
    <w:rsid w:val="00096B8C"/>
    <w:rsid w:val="00097BFE"/>
    <w:rsid w:val="000A003F"/>
    <w:rsid w:val="000A04F7"/>
    <w:rsid w:val="000A0C72"/>
    <w:rsid w:val="000A14C2"/>
    <w:rsid w:val="000A1A1F"/>
    <w:rsid w:val="000A1CEF"/>
    <w:rsid w:val="000A2533"/>
    <w:rsid w:val="000A2B50"/>
    <w:rsid w:val="000A2D23"/>
    <w:rsid w:val="000A3F74"/>
    <w:rsid w:val="000A5278"/>
    <w:rsid w:val="000A5B8F"/>
    <w:rsid w:val="000A5BAD"/>
    <w:rsid w:val="000A5CEE"/>
    <w:rsid w:val="000A5EDE"/>
    <w:rsid w:val="000A5EE5"/>
    <w:rsid w:val="000A6584"/>
    <w:rsid w:val="000A76BB"/>
    <w:rsid w:val="000A7C41"/>
    <w:rsid w:val="000B09FD"/>
    <w:rsid w:val="000B234B"/>
    <w:rsid w:val="000B2C48"/>
    <w:rsid w:val="000B2CA8"/>
    <w:rsid w:val="000B40CA"/>
    <w:rsid w:val="000B4E30"/>
    <w:rsid w:val="000B522E"/>
    <w:rsid w:val="000B6495"/>
    <w:rsid w:val="000B6765"/>
    <w:rsid w:val="000B6CA0"/>
    <w:rsid w:val="000B6ED1"/>
    <w:rsid w:val="000B6F62"/>
    <w:rsid w:val="000C06EF"/>
    <w:rsid w:val="000C08C6"/>
    <w:rsid w:val="000C0C3F"/>
    <w:rsid w:val="000C1626"/>
    <w:rsid w:val="000C2009"/>
    <w:rsid w:val="000C21C9"/>
    <w:rsid w:val="000C21CF"/>
    <w:rsid w:val="000C24CA"/>
    <w:rsid w:val="000C27E3"/>
    <w:rsid w:val="000C2E08"/>
    <w:rsid w:val="000C39FD"/>
    <w:rsid w:val="000C5EB5"/>
    <w:rsid w:val="000C669D"/>
    <w:rsid w:val="000C7122"/>
    <w:rsid w:val="000D0624"/>
    <w:rsid w:val="000D0C26"/>
    <w:rsid w:val="000D0D9D"/>
    <w:rsid w:val="000D1CB9"/>
    <w:rsid w:val="000D2369"/>
    <w:rsid w:val="000D30F3"/>
    <w:rsid w:val="000D40F9"/>
    <w:rsid w:val="000D492A"/>
    <w:rsid w:val="000D4968"/>
    <w:rsid w:val="000D4EC9"/>
    <w:rsid w:val="000D4FEF"/>
    <w:rsid w:val="000D5911"/>
    <w:rsid w:val="000D5B2E"/>
    <w:rsid w:val="000D5CEC"/>
    <w:rsid w:val="000D6096"/>
    <w:rsid w:val="000D6CFF"/>
    <w:rsid w:val="000D7274"/>
    <w:rsid w:val="000D7537"/>
    <w:rsid w:val="000D7608"/>
    <w:rsid w:val="000D77F4"/>
    <w:rsid w:val="000D7AE7"/>
    <w:rsid w:val="000E0448"/>
    <w:rsid w:val="000E05C4"/>
    <w:rsid w:val="000E0EBF"/>
    <w:rsid w:val="000E1203"/>
    <w:rsid w:val="000E18C7"/>
    <w:rsid w:val="000E1C82"/>
    <w:rsid w:val="000E2498"/>
    <w:rsid w:val="000E28DC"/>
    <w:rsid w:val="000E2AC1"/>
    <w:rsid w:val="000E2DE5"/>
    <w:rsid w:val="000E32C4"/>
    <w:rsid w:val="000E33BF"/>
    <w:rsid w:val="000E376D"/>
    <w:rsid w:val="000E3DF0"/>
    <w:rsid w:val="000E41E6"/>
    <w:rsid w:val="000E443F"/>
    <w:rsid w:val="000E44F7"/>
    <w:rsid w:val="000E4995"/>
    <w:rsid w:val="000E5430"/>
    <w:rsid w:val="000E6A04"/>
    <w:rsid w:val="000E6CED"/>
    <w:rsid w:val="000E7A38"/>
    <w:rsid w:val="000E7E4C"/>
    <w:rsid w:val="000E7F8D"/>
    <w:rsid w:val="000F075D"/>
    <w:rsid w:val="000F1310"/>
    <w:rsid w:val="000F17D1"/>
    <w:rsid w:val="000F2133"/>
    <w:rsid w:val="000F217B"/>
    <w:rsid w:val="000F2880"/>
    <w:rsid w:val="000F2A75"/>
    <w:rsid w:val="000F2AFC"/>
    <w:rsid w:val="000F3276"/>
    <w:rsid w:val="000F3846"/>
    <w:rsid w:val="000F3AD0"/>
    <w:rsid w:val="000F3D05"/>
    <w:rsid w:val="000F3E49"/>
    <w:rsid w:val="000F400D"/>
    <w:rsid w:val="000F47E1"/>
    <w:rsid w:val="000F4F03"/>
    <w:rsid w:val="000F5832"/>
    <w:rsid w:val="000F591E"/>
    <w:rsid w:val="000F633E"/>
    <w:rsid w:val="000F6745"/>
    <w:rsid w:val="000F67BD"/>
    <w:rsid w:val="000F6D5A"/>
    <w:rsid w:val="000F6F5B"/>
    <w:rsid w:val="000F6F88"/>
    <w:rsid w:val="000F706E"/>
    <w:rsid w:val="000F7727"/>
    <w:rsid w:val="000F7959"/>
    <w:rsid w:val="000F7999"/>
    <w:rsid w:val="000F79D1"/>
    <w:rsid w:val="00101271"/>
    <w:rsid w:val="0010261A"/>
    <w:rsid w:val="00102645"/>
    <w:rsid w:val="00102CCD"/>
    <w:rsid w:val="00102D8E"/>
    <w:rsid w:val="001034BF"/>
    <w:rsid w:val="00104191"/>
    <w:rsid w:val="001047F7"/>
    <w:rsid w:val="001049C7"/>
    <w:rsid w:val="001051D7"/>
    <w:rsid w:val="00105F43"/>
    <w:rsid w:val="0010659B"/>
    <w:rsid w:val="00106CFE"/>
    <w:rsid w:val="00106FC6"/>
    <w:rsid w:val="001071C4"/>
    <w:rsid w:val="00107337"/>
    <w:rsid w:val="00107369"/>
    <w:rsid w:val="00107B4D"/>
    <w:rsid w:val="00107DC9"/>
    <w:rsid w:val="00110180"/>
    <w:rsid w:val="001103F4"/>
    <w:rsid w:val="00110461"/>
    <w:rsid w:val="001122DC"/>
    <w:rsid w:val="001124A6"/>
    <w:rsid w:val="00113183"/>
    <w:rsid w:val="001132C7"/>
    <w:rsid w:val="00113704"/>
    <w:rsid w:val="0011487D"/>
    <w:rsid w:val="0011544F"/>
    <w:rsid w:val="00115BD1"/>
    <w:rsid w:val="0011622D"/>
    <w:rsid w:val="001165BF"/>
    <w:rsid w:val="00120ED9"/>
    <w:rsid w:val="001211CD"/>
    <w:rsid w:val="0012258E"/>
    <w:rsid w:val="0012384D"/>
    <w:rsid w:val="0012567C"/>
    <w:rsid w:val="00125C3A"/>
    <w:rsid w:val="001264C2"/>
    <w:rsid w:val="001268C4"/>
    <w:rsid w:val="00126A14"/>
    <w:rsid w:val="00127732"/>
    <w:rsid w:val="0013073B"/>
    <w:rsid w:val="00130C44"/>
    <w:rsid w:val="001316AD"/>
    <w:rsid w:val="00131D57"/>
    <w:rsid w:val="001322F6"/>
    <w:rsid w:val="001326B3"/>
    <w:rsid w:val="001331B1"/>
    <w:rsid w:val="0013398F"/>
    <w:rsid w:val="00134967"/>
    <w:rsid w:val="00134A7B"/>
    <w:rsid w:val="00135793"/>
    <w:rsid w:val="00135A19"/>
    <w:rsid w:val="00136886"/>
    <w:rsid w:val="00137A67"/>
    <w:rsid w:val="0014002E"/>
    <w:rsid w:val="00140F3A"/>
    <w:rsid w:val="001414C7"/>
    <w:rsid w:val="001420AC"/>
    <w:rsid w:val="00142EF1"/>
    <w:rsid w:val="00143BC3"/>
    <w:rsid w:val="001447DA"/>
    <w:rsid w:val="001463ED"/>
    <w:rsid w:val="0014655E"/>
    <w:rsid w:val="00147770"/>
    <w:rsid w:val="001500A3"/>
    <w:rsid w:val="0015031A"/>
    <w:rsid w:val="001504C3"/>
    <w:rsid w:val="0015061B"/>
    <w:rsid w:val="001506BE"/>
    <w:rsid w:val="001508F9"/>
    <w:rsid w:val="00150B9B"/>
    <w:rsid w:val="00150CB2"/>
    <w:rsid w:val="00152B40"/>
    <w:rsid w:val="00153145"/>
    <w:rsid w:val="001534D0"/>
    <w:rsid w:val="00153EAF"/>
    <w:rsid w:val="00153F53"/>
    <w:rsid w:val="00154280"/>
    <w:rsid w:val="00154C85"/>
    <w:rsid w:val="00155549"/>
    <w:rsid w:val="00155599"/>
    <w:rsid w:val="0015577F"/>
    <w:rsid w:val="00156328"/>
    <w:rsid w:val="001568C8"/>
    <w:rsid w:val="00156F95"/>
    <w:rsid w:val="00157BBF"/>
    <w:rsid w:val="00157EEF"/>
    <w:rsid w:val="00160415"/>
    <w:rsid w:val="001606C2"/>
    <w:rsid w:val="00161B9C"/>
    <w:rsid w:val="00161D57"/>
    <w:rsid w:val="00161D83"/>
    <w:rsid w:val="001624A0"/>
    <w:rsid w:val="00162542"/>
    <w:rsid w:val="001630FF"/>
    <w:rsid w:val="00163834"/>
    <w:rsid w:val="00163EC9"/>
    <w:rsid w:val="001643A5"/>
    <w:rsid w:val="00164801"/>
    <w:rsid w:val="0016486F"/>
    <w:rsid w:val="00164C05"/>
    <w:rsid w:val="0016585B"/>
    <w:rsid w:val="00165ED6"/>
    <w:rsid w:val="00166803"/>
    <w:rsid w:val="0016735E"/>
    <w:rsid w:val="00167470"/>
    <w:rsid w:val="001675BF"/>
    <w:rsid w:val="00167670"/>
    <w:rsid w:val="00167E31"/>
    <w:rsid w:val="00170848"/>
    <w:rsid w:val="00170BDA"/>
    <w:rsid w:val="00172928"/>
    <w:rsid w:val="00172B01"/>
    <w:rsid w:val="00172D23"/>
    <w:rsid w:val="001730AB"/>
    <w:rsid w:val="00173337"/>
    <w:rsid w:val="00173937"/>
    <w:rsid w:val="00173D6E"/>
    <w:rsid w:val="00174B0B"/>
    <w:rsid w:val="00175168"/>
    <w:rsid w:val="00175AC0"/>
    <w:rsid w:val="00175CAC"/>
    <w:rsid w:val="0018005C"/>
    <w:rsid w:val="0018113F"/>
    <w:rsid w:val="001811F9"/>
    <w:rsid w:val="00181E60"/>
    <w:rsid w:val="00181EAA"/>
    <w:rsid w:val="00181ED5"/>
    <w:rsid w:val="00182034"/>
    <w:rsid w:val="00182129"/>
    <w:rsid w:val="0018244C"/>
    <w:rsid w:val="00183089"/>
    <w:rsid w:val="0018486B"/>
    <w:rsid w:val="00185A60"/>
    <w:rsid w:val="00185B61"/>
    <w:rsid w:val="00185EA0"/>
    <w:rsid w:val="001866E8"/>
    <w:rsid w:val="00187737"/>
    <w:rsid w:val="001878F2"/>
    <w:rsid w:val="00187B5B"/>
    <w:rsid w:val="001908E6"/>
    <w:rsid w:val="00190D40"/>
    <w:rsid w:val="00190F83"/>
    <w:rsid w:val="0019152E"/>
    <w:rsid w:val="00191584"/>
    <w:rsid w:val="00191CB4"/>
    <w:rsid w:val="00192859"/>
    <w:rsid w:val="00193C31"/>
    <w:rsid w:val="001948E7"/>
    <w:rsid w:val="0019495C"/>
    <w:rsid w:val="001949A2"/>
    <w:rsid w:val="0019521B"/>
    <w:rsid w:val="00195236"/>
    <w:rsid w:val="00195FF7"/>
    <w:rsid w:val="001960EB"/>
    <w:rsid w:val="00196642"/>
    <w:rsid w:val="0019671C"/>
    <w:rsid w:val="001A07DC"/>
    <w:rsid w:val="001A0830"/>
    <w:rsid w:val="001A19A6"/>
    <w:rsid w:val="001A27C3"/>
    <w:rsid w:val="001A2B9A"/>
    <w:rsid w:val="001A3159"/>
    <w:rsid w:val="001A3B45"/>
    <w:rsid w:val="001A531C"/>
    <w:rsid w:val="001A552F"/>
    <w:rsid w:val="001A5AEB"/>
    <w:rsid w:val="001B0255"/>
    <w:rsid w:val="001B076B"/>
    <w:rsid w:val="001B0882"/>
    <w:rsid w:val="001B0C0C"/>
    <w:rsid w:val="001B18D6"/>
    <w:rsid w:val="001B2019"/>
    <w:rsid w:val="001B2DFB"/>
    <w:rsid w:val="001B2E58"/>
    <w:rsid w:val="001B4000"/>
    <w:rsid w:val="001B4E42"/>
    <w:rsid w:val="001B591A"/>
    <w:rsid w:val="001B5F87"/>
    <w:rsid w:val="001B6357"/>
    <w:rsid w:val="001B6E83"/>
    <w:rsid w:val="001B706E"/>
    <w:rsid w:val="001B732D"/>
    <w:rsid w:val="001B7B79"/>
    <w:rsid w:val="001B7E11"/>
    <w:rsid w:val="001C0525"/>
    <w:rsid w:val="001C07D7"/>
    <w:rsid w:val="001C0FC1"/>
    <w:rsid w:val="001C146E"/>
    <w:rsid w:val="001C16D0"/>
    <w:rsid w:val="001C1D0B"/>
    <w:rsid w:val="001C3C9C"/>
    <w:rsid w:val="001C3E0E"/>
    <w:rsid w:val="001C3E32"/>
    <w:rsid w:val="001C3F15"/>
    <w:rsid w:val="001C3FEA"/>
    <w:rsid w:val="001C5A6E"/>
    <w:rsid w:val="001C5D62"/>
    <w:rsid w:val="001C5D8E"/>
    <w:rsid w:val="001C6F3A"/>
    <w:rsid w:val="001C7087"/>
    <w:rsid w:val="001C737A"/>
    <w:rsid w:val="001D12E3"/>
    <w:rsid w:val="001D14A6"/>
    <w:rsid w:val="001D21F4"/>
    <w:rsid w:val="001D2522"/>
    <w:rsid w:val="001D3581"/>
    <w:rsid w:val="001D42AB"/>
    <w:rsid w:val="001D44FA"/>
    <w:rsid w:val="001D4CDB"/>
    <w:rsid w:val="001D4EB3"/>
    <w:rsid w:val="001D514D"/>
    <w:rsid w:val="001D5F4B"/>
    <w:rsid w:val="001D70FD"/>
    <w:rsid w:val="001E024F"/>
    <w:rsid w:val="001E02C8"/>
    <w:rsid w:val="001E09AF"/>
    <w:rsid w:val="001E1258"/>
    <w:rsid w:val="001E16DA"/>
    <w:rsid w:val="001E2382"/>
    <w:rsid w:val="001E2794"/>
    <w:rsid w:val="001E2CB8"/>
    <w:rsid w:val="001E368B"/>
    <w:rsid w:val="001E3960"/>
    <w:rsid w:val="001E4001"/>
    <w:rsid w:val="001E44F8"/>
    <w:rsid w:val="001E4B50"/>
    <w:rsid w:val="001E581B"/>
    <w:rsid w:val="001E5FA3"/>
    <w:rsid w:val="001E6259"/>
    <w:rsid w:val="001E6366"/>
    <w:rsid w:val="001E63A5"/>
    <w:rsid w:val="001E63C7"/>
    <w:rsid w:val="001E6C0F"/>
    <w:rsid w:val="001E6E59"/>
    <w:rsid w:val="001E6FDB"/>
    <w:rsid w:val="001E77D0"/>
    <w:rsid w:val="001E7BFE"/>
    <w:rsid w:val="001E7E79"/>
    <w:rsid w:val="001F0024"/>
    <w:rsid w:val="001F0419"/>
    <w:rsid w:val="001F0710"/>
    <w:rsid w:val="001F0F9B"/>
    <w:rsid w:val="001F163B"/>
    <w:rsid w:val="001F1643"/>
    <w:rsid w:val="001F3271"/>
    <w:rsid w:val="001F34D0"/>
    <w:rsid w:val="001F3BED"/>
    <w:rsid w:val="001F3C91"/>
    <w:rsid w:val="001F42EF"/>
    <w:rsid w:val="001F450F"/>
    <w:rsid w:val="001F4C42"/>
    <w:rsid w:val="001F4F91"/>
    <w:rsid w:val="001F52C1"/>
    <w:rsid w:val="001F545B"/>
    <w:rsid w:val="001F57CD"/>
    <w:rsid w:val="001F5B3E"/>
    <w:rsid w:val="001F621C"/>
    <w:rsid w:val="001F6AFA"/>
    <w:rsid w:val="001F6C82"/>
    <w:rsid w:val="001F7925"/>
    <w:rsid w:val="001F7BA3"/>
    <w:rsid w:val="00200F98"/>
    <w:rsid w:val="00201C48"/>
    <w:rsid w:val="00201E7A"/>
    <w:rsid w:val="00202487"/>
    <w:rsid w:val="0020284B"/>
    <w:rsid w:val="00202B0C"/>
    <w:rsid w:val="00202C13"/>
    <w:rsid w:val="00202C2F"/>
    <w:rsid w:val="002035C9"/>
    <w:rsid w:val="002036F8"/>
    <w:rsid w:val="00203E39"/>
    <w:rsid w:val="00204275"/>
    <w:rsid w:val="002046CA"/>
    <w:rsid w:val="00205CF9"/>
    <w:rsid w:val="00205EE9"/>
    <w:rsid w:val="0020720C"/>
    <w:rsid w:val="00207336"/>
    <w:rsid w:val="0021021E"/>
    <w:rsid w:val="00210527"/>
    <w:rsid w:val="00210E5A"/>
    <w:rsid w:val="00211758"/>
    <w:rsid w:val="00211E14"/>
    <w:rsid w:val="00212211"/>
    <w:rsid w:val="00212FBC"/>
    <w:rsid w:val="0021450B"/>
    <w:rsid w:val="002148D1"/>
    <w:rsid w:val="00215551"/>
    <w:rsid w:val="00215671"/>
    <w:rsid w:val="00215B23"/>
    <w:rsid w:val="00215CDD"/>
    <w:rsid w:val="00216100"/>
    <w:rsid w:val="00216B54"/>
    <w:rsid w:val="00216E4C"/>
    <w:rsid w:val="002172A7"/>
    <w:rsid w:val="00217FB6"/>
    <w:rsid w:val="00220333"/>
    <w:rsid w:val="00220D5C"/>
    <w:rsid w:val="00221BCB"/>
    <w:rsid w:val="00221EE6"/>
    <w:rsid w:val="002227CC"/>
    <w:rsid w:val="002232DC"/>
    <w:rsid w:val="00223411"/>
    <w:rsid w:val="00223709"/>
    <w:rsid w:val="00223C44"/>
    <w:rsid w:val="00224D2C"/>
    <w:rsid w:val="00224E69"/>
    <w:rsid w:val="00226498"/>
    <w:rsid w:val="002278D6"/>
    <w:rsid w:val="00227968"/>
    <w:rsid w:val="00227C4F"/>
    <w:rsid w:val="002304AC"/>
    <w:rsid w:val="00230700"/>
    <w:rsid w:val="00230B5F"/>
    <w:rsid w:val="002312BE"/>
    <w:rsid w:val="002313CB"/>
    <w:rsid w:val="002321B3"/>
    <w:rsid w:val="00232293"/>
    <w:rsid w:val="00233637"/>
    <w:rsid w:val="0023365A"/>
    <w:rsid w:val="00233ADD"/>
    <w:rsid w:val="0023411B"/>
    <w:rsid w:val="0023482B"/>
    <w:rsid w:val="00234952"/>
    <w:rsid w:val="0023687D"/>
    <w:rsid w:val="00236CA9"/>
    <w:rsid w:val="00237D73"/>
    <w:rsid w:val="002424D1"/>
    <w:rsid w:val="00242936"/>
    <w:rsid w:val="00242D5B"/>
    <w:rsid w:val="0024354B"/>
    <w:rsid w:val="00243631"/>
    <w:rsid w:val="002442DF"/>
    <w:rsid w:val="0024475D"/>
    <w:rsid w:val="00244A38"/>
    <w:rsid w:val="0024530F"/>
    <w:rsid w:val="002469C8"/>
    <w:rsid w:val="00246EA3"/>
    <w:rsid w:val="002473DE"/>
    <w:rsid w:val="00247D01"/>
    <w:rsid w:val="00247EFB"/>
    <w:rsid w:val="00247F30"/>
    <w:rsid w:val="002501C4"/>
    <w:rsid w:val="00251F34"/>
    <w:rsid w:val="00251F40"/>
    <w:rsid w:val="00252103"/>
    <w:rsid w:val="00252CA2"/>
    <w:rsid w:val="002532EC"/>
    <w:rsid w:val="0025401F"/>
    <w:rsid w:val="00254397"/>
    <w:rsid w:val="0025490F"/>
    <w:rsid w:val="0025506A"/>
    <w:rsid w:val="00255444"/>
    <w:rsid w:val="00255E0C"/>
    <w:rsid w:val="00255ED3"/>
    <w:rsid w:val="0025763E"/>
    <w:rsid w:val="00257659"/>
    <w:rsid w:val="00257C55"/>
    <w:rsid w:val="00260C8E"/>
    <w:rsid w:val="00261042"/>
    <w:rsid w:val="00261607"/>
    <w:rsid w:val="00262186"/>
    <w:rsid w:val="00263455"/>
    <w:rsid w:val="00263904"/>
    <w:rsid w:val="00263EEE"/>
    <w:rsid w:val="00264077"/>
    <w:rsid w:val="00266B8A"/>
    <w:rsid w:val="00266E4A"/>
    <w:rsid w:val="00267261"/>
    <w:rsid w:val="00267372"/>
    <w:rsid w:val="00267FEE"/>
    <w:rsid w:val="00270751"/>
    <w:rsid w:val="00272156"/>
    <w:rsid w:val="0027279C"/>
    <w:rsid w:val="00273394"/>
    <w:rsid w:val="002746D5"/>
    <w:rsid w:val="002753F0"/>
    <w:rsid w:val="00276603"/>
    <w:rsid w:val="002766F4"/>
    <w:rsid w:val="002769E3"/>
    <w:rsid w:val="00276C52"/>
    <w:rsid w:val="00276D6B"/>
    <w:rsid w:val="00277B9B"/>
    <w:rsid w:val="002807F3"/>
    <w:rsid w:val="00280C88"/>
    <w:rsid w:val="00280D4B"/>
    <w:rsid w:val="002813AB"/>
    <w:rsid w:val="00281705"/>
    <w:rsid w:val="002822BD"/>
    <w:rsid w:val="00282B84"/>
    <w:rsid w:val="0028334F"/>
    <w:rsid w:val="0028433A"/>
    <w:rsid w:val="00284F5C"/>
    <w:rsid w:val="00284FC1"/>
    <w:rsid w:val="00285860"/>
    <w:rsid w:val="002867A6"/>
    <w:rsid w:val="002868FA"/>
    <w:rsid w:val="00287348"/>
    <w:rsid w:val="00287602"/>
    <w:rsid w:val="002900D7"/>
    <w:rsid w:val="002902B6"/>
    <w:rsid w:val="00290614"/>
    <w:rsid w:val="00290B17"/>
    <w:rsid w:val="0029186C"/>
    <w:rsid w:val="00291A96"/>
    <w:rsid w:val="0029231C"/>
    <w:rsid w:val="0029267A"/>
    <w:rsid w:val="00292AE1"/>
    <w:rsid w:val="00292E88"/>
    <w:rsid w:val="00293431"/>
    <w:rsid w:val="002942F2"/>
    <w:rsid w:val="00294703"/>
    <w:rsid w:val="00294F19"/>
    <w:rsid w:val="002956BC"/>
    <w:rsid w:val="0029581B"/>
    <w:rsid w:val="00295A6C"/>
    <w:rsid w:val="002961ED"/>
    <w:rsid w:val="00296CFE"/>
    <w:rsid w:val="00297EBD"/>
    <w:rsid w:val="002A0924"/>
    <w:rsid w:val="002A0A25"/>
    <w:rsid w:val="002A1280"/>
    <w:rsid w:val="002A147E"/>
    <w:rsid w:val="002A2423"/>
    <w:rsid w:val="002A2F1B"/>
    <w:rsid w:val="002A3E5C"/>
    <w:rsid w:val="002A480C"/>
    <w:rsid w:val="002A4882"/>
    <w:rsid w:val="002A4EF8"/>
    <w:rsid w:val="002A5267"/>
    <w:rsid w:val="002A62E0"/>
    <w:rsid w:val="002A6A1C"/>
    <w:rsid w:val="002A75B1"/>
    <w:rsid w:val="002A7E6F"/>
    <w:rsid w:val="002A7F1E"/>
    <w:rsid w:val="002B03AE"/>
    <w:rsid w:val="002B08A2"/>
    <w:rsid w:val="002B0974"/>
    <w:rsid w:val="002B131B"/>
    <w:rsid w:val="002B2ECC"/>
    <w:rsid w:val="002B341E"/>
    <w:rsid w:val="002B34B9"/>
    <w:rsid w:val="002B472F"/>
    <w:rsid w:val="002B4A8D"/>
    <w:rsid w:val="002B4EFA"/>
    <w:rsid w:val="002B5ED3"/>
    <w:rsid w:val="002B6450"/>
    <w:rsid w:val="002B6FEA"/>
    <w:rsid w:val="002B7C46"/>
    <w:rsid w:val="002B7CCC"/>
    <w:rsid w:val="002C1F65"/>
    <w:rsid w:val="002C3406"/>
    <w:rsid w:val="002C35BD"/>
    <w:rsid w:val="002C3DA6"/>
    <w:rsid w:val="002C3DFC"/>
    <w:rsid w:val="002C3F84"/>
    <w:rsid w:val="002C40CB"/>
    <w:rsid w:val="002C40E4"/>
    <w:rsid w:val="002C4A38"/>
    <w:rsid w:val="002C4AD9"/>
    <w:rsid w:val="002C4D78"/>
    <w:rsid w:val="002C555C"/>
    <w:rsid w:val="002C5AED"/>
    <w:rsid w:val="002C5E4E"/>
    <w:rsid w:val="002C74B3"/>
    <w:rsid w:val="002C7B3C"/>
    <w:rsid w:val="002D1221"/>
    <w:rsid w:val="002D24DB"/>
    <w:rsid w:val="002D25AC"/>
    <w:rsid w:val="002D37D3"/>
    <w:rsid w:val="002D3A52"/>
    <w:rsid w:val="002D4153"/>
    <w:rsid w:val="002D4B3B"/>
    <w:rsid w:val="002D4E32"/>
    <w:rsid w:val="002D6025"/>
    <w:rsid w:val="002D6356"/>
    <w:rsid w:val="002D638E"/>
    <w:rsid w:val="002D65F2"/>
    <w:rsid w:val="002D6BAE"/>
    <w:rsid w:val="002D6DF1"/>
    <w:rsid w:val="002D7FBF"/>
    <w:rsid w:val="002E05E5"/>
    <w:rsid w:val="002E211D"/>
    <w:rsid w:val="002E2277"/>
    <w:rsid w:val="002E2720"/>
    <w:rsid w:val="002E345B"/>
    <w:rsid w:val="002E3B05"/>
    <w:rsid w:val="002E3F48"/>
    <w:rsid w:val="002E4893"/>
    <w:rsid w:val="002E4FF7"/>
    <w:rsid w:val="002E500A"/>
    <w:rsid w:val="002E54C7"/>
    <w:rsid w:val="002E62B2"/>
    <w:rsid w:val="002E6B6A"/>
    <w:rsid w:val="002E6D29"/>
    <w:rsid w:val="002E74A1"/>
    <w:rsid w:val="002E755F"/>
    <w:rsid w:val="002E7CDB"/>
    <w:rsid w:val="002F0A98"/>
    <w:rsid w:val="002F15A8"/>
    <w:rsid w:val="002F1655"/>
    <w:rsid w:val="002F18B8"/>
    <w:rsid w:val="002F21D7"/>
    <w:rsid w:val="002F2D3E"/>
    <w:rsid w:val="002F385B"/>
    <w:rsid w:val="002F39A2"/>
    <w:rsid w:val="002F3A5C"/>
    <w:rsid w:val="002F41B7"/>
    <w:rsid w:val="002F4A33"/>
    <w:rsid w:val="002F56A6"/>
    <w:rsid w:val="002F56C2"/>
    <w:rsid w:val="002F5EAC"/>
    <w:rsid w:val="002F6158"/>
    <w:rsid w:val="002F7886"/>
    <w:rsid w:val="002F7E2E"/>
    <w:rsid w:val="002F7EBC"/>
    <w:rsid w:val="00300983"/>
    <w:rsid w:val="00300E4C"/>
    <w:rsid w:val="0030139C"/>
    <w:rsid w:val="003017CC"/>
    <w:rsid w:val="0030253B"/>
    <w:rsid w:val="003027B5"/>
    <w:rsid w:val="00302ADE"/>
    <w:rsid w:val="0030420E"/>
    <w:rsid w:val="003047B1"/>
    <w:rsid w:val="00304C94"/>
    <w:rsid w:val="00305141"/>
    <w:rsid w:val="003053A7"/>
    <w:rsid w:val="0030544A"/>
    <w:rsid w:val="00305DC9"/>
    <w:rsid w:val="00306ACA"/>
    <w:rsid w:val="00306BA2"/>
    <w:rsid w:val="00306DBB"/>
    <w:rsid w:val="003070FC"/>
    <w:rsid w:val="003076D2"/>
    <w:rsid w:val="00310579"/>
    <w:rsid w:val="00310581"/>
    <w:rsid w:val="00310718"/>
    <w:rsid w:val="00310804"/>
    <w:rsid w:val="00311611"/>
    <w:rsid w:val="00311618"/>
    <w:rsid w:val="003128D3"/>
    <w:rsid w:val="00312CEE"/>
    <w:rsid w:val="00313599"/>
    <w:rsid w:val="00313B38"/>
    <w:rsid w:val="00313CA1"/>
    <w:rsid w:val="003149DF"/>
    <w:rsid w:val="00315050"/>
    <w:rsid w:val="00315BCA"/>
    <w:rsid w:val="003167BD"/>
    <w:rsid w:val="0032030C"/>
    <w:rsid w:val="00320531"/>
    <w:rsid w:val="0032135C"/>
    <w:rsid w:val="00321967"/>
    <w:rsid w:val="00322258"/>
    <w:rsid w:val="003223FF"/>
    <w:rsid w:val="00322B0C"/>
    <w:rsid w:val="00323EEA"/>
    <w:rsid w:val="00324F6F"/>
    <w:rsid w:val="003257C9"/>
    <w:rsid w:val="003263AE"/>
    <w:rsid w:val="003263DC"/>
    <w:rsid w:val="00326DA3"/>
    <w:rsid w:val="00327003"/>
    <w:rsid w:val="00327495"/>
    <w:rsid w:val="00327788"/>
    <w:rsid w:val="00327B3C"/>
    <w:rsid w:val="00331B1F"/>
    <w:rsid w:val="00331F08"/>
    <w:rsid w:val="00332222"/>
    <w:rsid w:val="00333548"/>
    <w:rsid w:val="003335D9"/>
    <w:rsid w:val="00333B63"/>
    <w:rsid w:val="00333E88"/>
    <w:rsid w:val="003344D9"/>
    <w:rsid w:val="003346DE"/>
    <w:rsid w:val="00334A0E"/>
    <w:rsid w:val="00334ABD"/>
    <w:rsid w:val="00334B28"/>
    <w:rsid w:val="00334E27"/>
    <w:rsid w:val="003356A7"/>
    <w:rsid w:val="00335A92"/>
    <w:rsid w:val="00335BF6"/>
    <w:rsid w:val="00336DB6"/>
    <w:rsid w:val="003374D1"/>
    <w:rsid w:val="003377E9"/>
    <w:rsid w:val="00337871"/>
    <w:rsid w:val="003405C7"/>
    <w:rsid w:val="00340DAB"/>
    <w:rsid w:val="00340E21"/>
    <w:rsid w:val="0034139A"/>
    <w:rsid w:val="00341526"/>
    <w:rsid w:val="00341B25"/>
    <w:rsid w:val="00342940"/>
    <w:rsid w:val="0034303A"/>
    <w:rsid w:val="00343331"/>
    <w:rsid w:val="00344121"/>
    <w:rsid w:val="00344222"/>
    <w:rsid w:val="00344E7C"/>
    <w:rsid w:val="003463AC"/>
    <w:rsid w:val="00346913"/>
    <w:rsid w:val="00347849"/>
    <w:rsid w:val="00347E8A"/>
    <w:rsid w:val="00347FAA"/>
    <w:rsid w:val="00350045"/>
    <w:rsid w:val="00350E80"/>
    <w:rsid w:val="0035109C"/>
    <w:rsid w:val="003512A0"/>
    <w:rsid w:val="00351488"/>
    <w:rsid w:val="00351B10"/>
    <w:rsid w:val="00351B70"/>
    <w:rsid w:val="00351C42"/>
    <w:rsid w:val="00351DEC"/>
    <w:rsid w:val="00352289"/>
    <w:rsid w:val="00352FCB"/>
    <w:rsid w:val="0035330A"/>
    <w:rsid w:val="003539A9"/>
    <w:rsid w:val="00353ACA"/>
    <w:rsid w:val="00353C09"/>
    <w:rsid w:val="0035405E"/>
    <w:rsid w:val="0035432E"/>
    <w:rsid w:val="003556EC"/>
    <w:rsid w:val="00355853"/>
    <w:rsid w:val="00355AAE"/>
    <w:rsid w:val="00355B04"/>
    <w:rsid w:val="0035605E"/>
    <w:rsid w:val="003567F9"/>
    <w:rsid w:val="00356E61"/>
    <w:rsid w:val="00357104"/>
    <w:rsid w:val="00357365"/>
    <w:rsid w:val="00360A32"/>
    <w:rsid w:val="00360FE2"/>
    <w:rsid w:val="0036113C"/>
    <w:rsid w:val="00364777"/>
    <w:rsid w:val="00364CFC"/>
    <w:rsid w:val="00364FDC"/>
    <w:rsid w:val="00365232"/>
    <w:rsid w:val="003652A4"/>
    <w:rsid w:val="00365578"/>
    <w:rsid w:val="00365717"/>
    <w:rsid w:val="0036575E"/>
    <w:rsid w:val="00365CA1"/>
    <w:rsid w:val="0036672A"/>
    <w:rsid w:val="0036698D"/>
    <w:rsid w:val="0036706A"/>
    <w:rsid w:val="00367689"/>
    <w:rsid w:val="003679C9"/>
    <w:rsid w:val="00367FB3"/>
    <w:rsid w:val="0037176B"/>
    <w:rsid w:val="00373589"/>
    <w:rsid w:val="00374381"/>
    <w:rsid w:val="003748FA"/>
    <w:rsid w:val="00374D2C"/>
    <w:rsid w:val="00375356"/>
    <w:rsid w:val="00375731"/>
    <w:rsid w:val="003760CA"/>
    <w:rsid w:val="00376557"/>
    <w:rsid w:val="00376DEC"/>
    <w:rsid w:val="00377809"/>
    <w:rsid w:val="00380285"/>
    <w:rsid w:val="00380722"/>
    <w:rsid w:val="00380754"/>
    <w:rsid w:val="00380D18"/>
    <w:rsid w:val="003810DD"/>
    <w:rsid w:val="00381BE7"/>
    <w:rsid w:val="00381EA0"/>
    <w:rsid w:val="00383931"/>
    <w:rsid w:val="00383A2A"/>
    <w:rsid w:val="00383AF7"/>
    <w:rsid w:val="003842B8"/>
    <w:rsid w:val="003842EA"/>
    <w:rsid w:val="003851DF"/>
    <w:rsid w:val="00385D44"/>
    <w:rsid w:val="00386209"/>
    <w:rsid w:val="003874AB"/>
    <w:rsid w:val="003876F6"/>
    <w:rsid w:val="00387968"/>
    <w:rsid w:val="00390196"/>
    <w:rsid w:val="0039064A"/>
    <w:rsid w:val="0039067C"/>
    <w:rsid w:val="003912ED"/>
    <w:rsid w:val="003915BD"/>
    <w:rsid w:val="00391D57"/>
    <w:rsid w:val="003925CD"/>
    <w:rsid w:val="00393C5F"/>
    <w:rsid w:val="00395231"/>
    <w:rsid w:val="00395E5B"/>
    <w:rsid w:val="003960F3"/>
    <w:rsid w:val="00396118"/>
    <w:rsid w:val="00396F36"/>
    <w:rsid w:val="003A06C9"/>
    <w:rsid w:val="003A16B9"/>
    <w:rsid w:val="003A1879"/>
    <w:rsid w:val="003A18B1"/>
    <w:rsid w:val="003A1A36"/>
    <w:rsid w:val="003A2E30"/>
    <w:rsid w:val="003A4E43"/>
    <w:rsid w:val="003A4F0C"/>
    <w:rsid w:val="003B0862"/>
    <w:rsid w:val="003B12A6"/>
    <w:rsid w:val="003B1EEE"/>
    <w:rsid w:val="003B265C"/>
    <w:rsid w:val="003B2A25"/>
    <w:rsid w:val="003B3913"/>
    <w:rsid w:val="003B4755"/>
    <w:rsid w:val="003B4A1B"/>
    <w:rsid w:val="003B5718"/>
    <w:rsid w:val="003B5DC3"/>
    <w:rsid w:val="003B6B47"/>
    <w:rsid w:val="003B7269"/>
    <w:rsid w:val="003B7D0C"/>
    <w:rsid w:val="003C04FB"/>
    <w:rsid w:val="003C08AE"/>
    <w:rsid w:val="003C092F"/>
    <w:rsid w:val="003C1077"/>
    <w:rsid w:val="003C1282"/>
    <w:rsid w:val="003C24D3"/>
    <w:rsid w:val="003C2CD9"/>
    <w:rsid w:val="003C3536"/>
    <w:rsid w:val="003C35F7"/>
    <w:rsid w:val="003C35FC"/>
    <w:rsid w:val="003C43DD"/>
    <w:rsid w:val="003C4E19"/>
    <w:rsid w:val="003C7D73"/>
    <w:rsid w:val="003D00C4"/>
    <w:rsid w:val="003D132B"/>
    <w:rsid w:val="003D2441"/>
    <w:rsid w:val="003D2AD6"/>
    <w:rsid w:val="003D3212"/>
    <w:rsid w:val="003D345D"/>
    <w:rsid w:val="003D394A"/>
    <w:rsid w:val="003D4215"/>
    <w:rsid w:val="003D44BE"/>
    <w:rsid w:val="003D5018"/>
    <w:rsid w:val="003D5218"/>
    <w:rsid w:val="003D5317"/>
    <w:rsid w:val="003D5DFA"/>
    <w:rsid w:val="003D6199"/>
    <w:rsid w:val="003D679F"/>
    <w:rsid w:val="003D6D32"/>
    <w:rsid w:val="003D7DD4"/>
    <w:rsid w:val="003E036D"/>
    <w:rsid w:val="003E0A93"/>
    <w:rsid w:val="003E1C42"/>
    <w:rsid w:val="003E1CCA"/>
    <w:rsid w:val="003E299F"/>
    <w:rsid w:val="003E2D3C"/>
    <w:rsid w:val="003E30D4"/>
    <w:rsid w:val="003E3AFB"/>
    <w:rsid w:val="003E3F26"/>
    <w:rsid w:val="003E4BAE"/>
    <w:rsid w:val="003E4E7E"/>
    <w:rsid w:val="003E4F9A"/>
    <w:rsid w:val="003E525F"/>
    <w:rsid w:val="003E5559"/>
    <w:rsid w:val="003E5EF5"/>
    <w:rsid w:val="003E72E5"/>
    <w:rsid w:val="003E74DA"/>
    <w:rsid w:val="003E7AE6"/>
    <w:rsid w:val="003E7B92"/>
    <w:rsid w:val="003F0979"/>
    <w:rsid w:val="003F131A"/>
    <w:rsid w:val="003F230F"/>
    <w:rsid w:val="003F29AA"/>
    <w:rsid w:val="003F3800"/>
    <w:rsid w:val="003F46C5"/>
    <w:rsid w:val="003F5998"/>
    <w:rsid w:val="003F5DF2"/>
    <w:rsid w:val="003F6786"/>
    <w:rsid w:val="003F7A5F"/>
    <w:rsid w:val="00400191"/>
    <w:rsid w:val="00401E7D"/>
    <w:rsid w:val="00402832"/>
    <w:rsid w:val="00402A09"/>
    <w:rsid w:val="0040300E"/>
    <w:rsid w:val="0040320B"/>
    <w:rsid w:val="0040417A"/>
    <w:rsid w:val="004045E4"/>
    <w:rsid w:val="00404854"/>
    <w:rsid w:val="00404BC4"/>
    <w:rsid w:val="00404D4E"/>
    <w:rsid w:val="00406450"/>
    <w:rsid w:val="004067EA"/>
    <w:rsid w:val="00406CB9"/>
    <w:rsid w:val="00407278"/>
    <w:rsid w:val="00407ADC"/>
    <w:rsid w:val="00410CCB"/>
    <w:rsid w:val="00411271"/>
    <w:rsid w:val="00411D27"/>
    <w:rsid w:val="004126C0"/>
    <w:rsid w:val="004148DC"/>
    <w:rsid w:val="004152FC"/>
    <w:rsid w:val="004167D6"/>
    <w:rsid w:val="00416DAA"/>
    <w:rsid w:val="004170C0"/>
    <w:rsid w:val="004176F1"/>
    <w:rsid w:val="00420816"/>
    <w:rsid w:val="00421207"/>
    <w:rsid w:val="004213BB"/>
    <w:rsid w:val="004222F5"/>
    <w:rsid w:val="004228D6"/>
    <w:rsid w:val="004230AD"/>
    <w:rsid w:val="0042368D"/>
    <w:rsid w:val="00423B17"/>
    <w:rsid w:val="00424BC5"/>
    <w:rsid w:val="00424E56"/>
    <w:rsid w:val="00425B89"/>
    <w:rsid w:val="00426B80"/>
    <w:rsid w:val="00426D00"/>
    <w:rsid w:val="00427343"/>
    <w:rsid w:val="0042791C"/>
    <w:rsid w:val="00427967"/>
    <w:rsid w:val="004300ED"/>
    <w:rsid w:val="004300F4"/>
    <w:rsid w:val="0043086B"/>
    <w:rsid w:val="00430A68"/>
    <w:rsid w:val="00430E0A"/>
    <w:rsid w:val="004310A4"/>
    <w:rsid w:val="004311F5"/>
    <w:rsid w:val="00432301"/>
    <w:rsid w:val="0043235D"/>
    <w:rsid w:val="00432D4C"/>
    <w:rsid w:val="0043305B"/>
    <w:rsid w:val="004339E7"/>
    <w:rsid w:val="00434EED"/>
    <w:rsid w:val="00436193"/>
    <w:rsid w:val="004368F9"/>
    <w:rsid w:val="00437674"/>
    <w:rsid w:val="00440425"/>
    <w:rsid w:val="0044061D"/>
    <w:rsid w:val="00440AC6"/>
    <w:rsid w:val="004411EF"/>
    <w:rsid w:val="004415BB"/>
    <w:rsid w:val="004418C8"/>
    <w:rsid w:val="004419BB"/>
    <w:rsid w:val="00442146"/>
    <w:rsid w:val="004425CA"/>
    <w:rsid w:val="004427A0"/>
    <w:rsid w:val="004428F9"/>
    <w:rsid w:val="0044386B"/>
    <w:rsid w:val="00444730"/>
    <w:rsid w:val="00445582"/>
    <w:rsid w:val="004461BC"/>
    <w:rsid w:val="0044674F"/>
    <w:rsid w:val="00446EAF"/>
    <w:rsid w:val="004475D1"/>
    <w:rsid w:val="00450934"/>
    <w:rsid w:val="00450AA1"/>
    <w:rsid w:val="004510C8"/>
    <w:rsid w:val="00451EE4"/>
    <w:rsid w:val="004523FA"/>
    <w:rsid w:val="004524C8"/>
    <w:rsid w:val="00452E18"/>
    <w:rsid w:val="00453A57"/>
    <w:rsid w:val="00453D65"/>
    <w:rsid w:val="00453E72"/>
    <w:rsid w:val="00453F9B"/>
    <w:rsid w:val="00454482"/>
    <w:rsid w:val="00455257"/>
    <w:rsid w:val="00455B35"/>
    <w:rsid w:val="00455B52"/>
    <w:rsid w:val="00455D2B"/>
    <w:rsid w:val="004571C3"/>
    <w:rsid w:val="004575A1"/>
    <w:rsid w:val="00457888"/>
    <w:rsid w:val="00460106"/>
    <w:rsid w:val="004601FE"/>
    <w:rsid w:val="00460D4F"/>
    <w:rsid w:val="00460EC1"/>
    <w:rsid w:val="00461497"/>
    <w:rsid w:val="0046166F"/>
    <w:rsid w:val="00461832"/>
    <w:rsid w:val="0046268D"/>
    <w:rsid w:val="00462FFD"/>
    <w:rsid w:val="00463A65"/>
    <w:rsid w:val="00463EE6"/>
    <w:rsid w:val="00464DCC"/>
    <w:rsid w:val="00465819"/>
    <w:rsid w:val="00466127"/>
    <w:rsid w:val="00466B66"/>
    <w:rsid w:val="00467153"/>
    <w:rsid w:val="004678C5"/>
    <w:rsid w:val="0047030E"/>
    <w:rsid w:val="00470949"/>
    <w:rsid w:val="00470EBF"/>
    <w:rsid w:val="00471CF9"/>
    <w:rsid w:val="00471DAC"/>
    <w:rsid w:val="00471DB2"/>
    <w:rsid w:val="0047277F"/>
    <w:rsid w:val="00472A26"/>
    <w:rsid w:val="00473E9F"/>
    <w:rsid w:val="00475DC0"/>
    <w:rsid w:val="0047628A"/>
    <w:rsid w:val="004762C9"/>
    <w:rsid w:val="0047642B"/>
    <w:rsid w:val="00476BFF"/>
    <w:rsid w:val="004770EC"/>
    <w:rsid w:val="00477C63"/>
    <w:rsid w:val="00477D87"/>
    <w:rsid w:val="00480277"/>
    <w:rsid w:val="00480429"/>
    <w:rsid w:val="0048292F"/>
    <w:rsid w:val="004834CF"/>
    <w:rsid w:val="00483BEC"/>
    <w:rsid w:val="00483C5C"/>
    <w:rsid w:val="00484209"/>
    <w:rsid w:val="00484E94"/>
    <w:rsid w:val="00484F68"/>
    <w:rsid w:val="00485311"/>
    <w:rsid w:val="004865D3"/>
    <w:rsid w:val="00486DBE"/>
    <w:rsid w:val="00487158"/>
    <w:rsid w:val="00487864"/>
    <w:rsid w:val="004901C0"/>
    <w:rsid w:val="0049036C"/>
    <w:rsid w:val="00490862"/>
    <w:rsid w:val="00490B47"/>
    <w:rsid w:val="00491033"/>
    <w:rsid w:val="00492E54"/>
    <w:rsid w:val="004934CF"/>
    <w:rsid w:val="0049352E"/>
    <w:rsid w:val="00493AA8"/>
    <w:rsid w:val="00493F3D"/>
    <w:rsid w:val="00493F6A"/>
    <w:rsid w:val="0049486B"/>
    <w:rsid w:val="00494B81"/>
    <w:rsid w:val="004954FA"/>
    <w:rsid w:val="004957FE"/>
    <w:rsid w:val="004958D0"/>
    <w:rsid w:val="00495B5A"/>
    <w:rsid w:val="00495D89"/>
    <w:rsid w:val="00495E51"/>
    <w:rsid w:val="00496243"/>
    <w:rsid w:val="00496507"/>
    <w:rsid w:val="0049652A"/>
    <w:rsid w:val="00496CEB"/>
    <w:rsid w:val="00497D33"/>
    <w:rsid w:val="00497D4B"/>
    <w:rsid w:val="004A1817"/>
    <w:rsid w:val="004A24F3"/>
    <w:rsid w:val="004A2643"/>
    <w:rsid w:val="004A2EF5"/>
    <w:rsid w:val="004A2F2D"/>
    <w:rsid w:val="004A3488"/>
    <w:rsid w:val="004A354E"/>
    <w:rsid w:val="004A3B04"/>
    <w:rsid w:val="004A4FE3"/>
    <w:rsid w:val="004A6933"/>
    <w:rsid w:val="004A6F71"/>
    <w:rsid w:val="004A762D"/>
    <w:rsid w:val="004A7B3F"/>
    <w:rsid w:val="004B0473"/>
    <w:rsid w:val="004B07D3"/>
    <w:rsid w:val="004B0906"/>
    <w:rsid w:val="004B0F5C"/>
    <w:rsid w:val="004B18A7"/>
    <w:rsid w:val="004B18AC"/>
    <w:rsid w:val="004B1D7D"/>
    <w:rsid w:val="004B20F5"/>
    <w:rsid w:val="004B26D9"/>
    <w:rsid w:val="004B3D07"/>
    <w:rsid w:val="004B402D"/>
    <w:rsid w:val="004B4B3C"/>
    <w:rsid w:val="004B5570"/>
    <w:rsid w:val="004B5904"/>
    <w:rsid w:val="004B612E"/>
    <w:rsid w:val="004B6492"/>
    <w:rsid w:val="004B6836"/>
    <w:rsid w:val="004B71CC"/>
    <w:rsid w:val="004B7267"/>
    <w:rsid w:val="004B764B"/>
    <w:rsid w:val="004C0731"/>
    <w:rsid w:val="004C0BC4"/>
    <w:rsid w:val="004C0FF3"/>
    <w:rsid w:val="004C1047"/>
    <w:rsid w:val="004C1846"/>
    <w:rsid w:val="004C2A6E"/>
    <w:rsid w:val="004C2E8F"/>
    <w:rsid w:val="004C3FCC"/>
    <w:rsid w:val="004C4008"/>
    <w:rsid w:val="004C421A"/>
    <w:rsid w:val="004C4230"/>
    <w:rsid w:val="004C5150"/>
    <w:rsid w:val="004C52C1"/>
    <w:rsid w:val="004C58E0"/>
    <w:rsid w:val="004C5D2D"/>
    <w:rsid w:val="004C65BC"/>
    <w:rsid w:val="004C6807"/>
    <w:rsid w:val="004C732A"/>
    <w:rsid w:val="004C7A72"/>
    <w:rsid w:val="004D00AF"/>
    <w:rsid w:val="004D03C2"/>
    <w:rsid w:val="004D062E"/>
    <w:rsid w:val="004D07B4"/>
    <w:rsid w:val="004D093C"/>
    <w:rsid w:val="004D15C9"/>
    <w:rsid w:val="004D2A00"/>
    <w:rsid w:val="004D3FDD"/>
    <w:rsid w:val="004D4B8E"/>
    <w:rsid w:val="004D5262"/>
    <w:rsid w:val="004D67BA"/>
    <w:rsid w:val="004D6FBA"/>
    <w:rsid w:val="004D72C0"/>
    <w:rsid w:val="004D767B"/>
    <w:rsid w:val="004E1099"/>
    <w:rsid w:val="004E1417"/>
    <w:rsid w:val="004E1CAA"/>
    <w:rsid w:val="004E223B"/>
    <w:rsid w:val="004E2477"/>
    <w:rsid w:val="004E269C"/>
    <w:rsid w:val="004E3546"/>
    <w:rsid w:val="004E35F2"/>
    <w:rsid w:val="004E3959"/>
    <w:rsid w:val="004E4007"/>
    <w:rsid w:val="004E4D87"/>
    <w:rsid w:val="004E5AC2"/>
    <w:rsid w:val="004E618F"/>
    <w:rsid w:val="004E64EA"/>
    <w:rsid w:val="004E70ED"/>
    <w:rsid w:val="004F00C3"/>
    <w:rsid w:val="004F02B3"/>
    <w:rsid w:val="004F06C9"/>
    <w:rsid w:val="004F07A1"/>
    <w:rsid w:val="004F0A10"/>
    <w:rsid w:val="004F1184"/>
    <w:rsid w:val="004F1445"/>
    <w:rsid w:val="004F174D"/>
    <w:rsid w:val="004F193A"/>
    <w:rsid w:val="004F1A77"/>
    <w:rsid w:val="004F210E"/>
    <w:rsid w:val="004F2653"/>
    <w:rsid w:val="004F2BF3"/>
    <w:rsid w:val="004F2F79"/>
    <w:rsid w:val="004F2FA2"/>
    <w:rsid w:val="004F34FE"/>
    <w:rsid w:val="004F3992"/>
    <w:rsid w:val="004F495C"/>
    <w:rsid w:val="004F51C6"/>
    <w:rsid w:val="004F5459"/>
    <w:rsid w:val="004F5D88"/>
    <w:rsid w:val="004F5E99"/>
    <w:rsid w:val="004F625F"/>
    <w:rsid w:val="004F6736"/>
    <w:rsid w:val="004F6B98"/>
    <w:rsid w:val="004F6F03"/>
    <w:rsid w:val="004F7BB0"/>
    <w:rsid w:val="004F7CA9"/>
    <w:rsid w:val="005011AE"/>
    <w:rsid w:val="00501957"/>
    <w:rsid w:val="00501B84"/>
    <w:rsid w:val="00501C60"/>
    <w:rsid w:val="00502300"/>
    <w:rsid w:val="00502492"/>
    <w:rsid w:val="005029AB"/>
    <w:rsid w:val="005034BF"/>
    <w:rsid w:val="005034F6"/>
    <w:rsid w:val="0050399A"/>
    <w:rsid w:val="00503C2C"/>
    <w:rsid w:val="00503EAC"/>
    <w:rsid w:val="00503FD6"/>
    <w:rsid w:val="005043F9"/>
    <w:rsid w:val="00504FD0"/>
    <w:rsid w:val="0050569C"/>
    <w:rsid w:val="00506012"/>
    <w:rsid w:val="00506639"/>
    <w:rsid w:val="0050692B"/>
    <w:rsid w:val="005101A1"/>
    <w:rsid w:val="005105F3"/>
    <w:rsid w:val="00510AE6"/>
    <w:rsid w:val="00511550"/>
    <w:rsid w:val="005116F7"/>
    <w:rsid w:val="0051238C"/>
    <w:rsid w:val="00512A48"/>
    <w:rsid w:val="00512B3B"/>
    <w:rsid w:val="005139EE"/>
    <w:rsid w:val="00513C36"/>
    <w:rsid w:val="00513E34"/>
    <w:rsid w:val="00513FE2"/>
    <w:rsid w:val="00514B87"/>
    <w:rsid w:val="00514F98"/>
    <w:rsid w:val="005156DF"/>
    <w:rsid w:val="005171E1"/>
    <w:rsid w:val="00517E34"/>
    <w:rsid w:val="00520793"/>
    <w:rsid w:val="00520A9A"/>
    <w:rsid w:val="00520B89"/>
    <w:rsid w:val="00520DC5"/>
    <w:rsid w:val="00521804"/>
    <w:rsid w:val="00523090"/>
    <w:rsid w:val="00523687"/>
    <w:rsid w:val="005236A1"/>
    <w:rsid w:val="005236D9"/>
    <w:rsid w:val="00524376"/>
    <w:rsid w:val="00524F10"/>
    <w:rsid w:val="0052587F"/>
    <w:rsid w:val="005259FC"/>
    <w:rsid w:val="00525A12"/>
    <w:rsid w:val="005270DC"/>
    <w:rsid w:val="0053059E"/>
    <w:rsid w:val="00531241"/>
    <w:rsid w:val="00532149"/>
    <w:rsid w:val="00532733"/>
    <w:rsid w:val="005327A0"/>
    <w:rsid w:val="00532AF9"/>
    <w:rsid w:val="00532C7E"/>
    <w:rsid w:val="005333E0"/>
    <w:rsid w:val="00533582"/>
    <w:rsid w:val="005335F8"/>
    <w:rsid w:val="00533956"/>
    <w:rsid w:val="00533B15"/>
    <w:rsid w:val="00533E8B"/>
    <w:rsid w:val="005351A0"/>
    <w:rsid w:val="005352E4"/>
    <w:rsid w:val="00535749"/>
    <w:rsid w:val="005363B9"/>
    <w:rsid w:val="0054019B"/>
    <w:rsid w:val="00541023"/>
    <w:rsid w:val="005418CC"/>
    <w:rsid w:val="00541ED7"/>
    <w:rsid w:val="005425CA"/>
    <w:rsid w:val="00543A45"/>
    <w:rsid w:val="00544021"/>
    <w:rsid w:val="005441BA"/>
    <w:rsid w:val="00544A1B"/>
    <w:rsid w:val="00544C57"/>
    <w:rsid w:val="00545204"/>
    <w:rsid w:val="00545C48"/>
    <w:rsid w:val="00546403"/>
    <w:rsid w:val="00546626"/>
    <w:rsid w:val="00546849"/>
    <w:rsid w:val="00546EF1"/>
    <w:rsid w:val="00547255"/>
    <w:rsid w:val="0054769B"/>
    <w:rsid w:val="00547764"/>
    <w:rsid w:val="005478D4"/>
    <w:rsid w:val="00550261"/>
    <w:rsid w:val="00550ACF"/>
    <w:rsid w:val="00551F50"/>
    <w:rsid w:val="00552094"/>
    <w:rsid w:val="005524CF"/>
    <w:rsid w:val="00552586"/>
    <w:rsid w:val="00552E7C"/>
    <w:rsid w:val="00552E89"/>
    <w:rsid w:val="00553429"/>
    <w:rsid w:val="00553E6B"/>
    <w:rsid w:val="005546A3"/>
    <w:rsid w:val="005547EB"/>
    <w:rsid w:val="00554A59"/>
    <w:rsid w:val="0055559C"/>
    <w:rsid w:val="00555D46"/>
    <w:rsid w:val="00555F71"/>
    <w:rsid w:val="00557774"/>
    <w:rsid w:val="005577BF"/>
    <w:rsid w:val="005577CF"/>
    <w:rsid w:val="005600FE"/>
    <w:rsid w:val="005614BC"/>
    <w:rsid w:val="00561692"/>
    <w:rsid w:val="005621BC"/>
    <w:rsid w:val="0056264F"/>
    <w:rsid w:val="00564D77"/>
    <w:rsid w:val="00566516"/>
    <w:rsid w:val="0056687B"/>
    <w:rsid w:val="00567396"/>
    <w:rsid w:val="00567792"/>
    <w:rsid w:val="0057192F"/>
    <w:rsid w:val="005729BF"/>
    <w:rsid w:val="00572BD2"/>
    <w:rsid w:val="00573C80"/>
    <w:rsid w:val="0057508B"/>
    <w:rsid w:val="00575885"/>
    <w:rsid w:val="00576C53"/>
    <w:rsid w:val="00576CF6"/>
    <w:rsid w:val="00577133"/>
    <w:rsid w:val="0057748F"/>
    <w:rsid w:val="00577D2B"/>
    <w:rsid w:val="00581C97"/>
    <w:rsid w:val="00581D00"/>
    <w:rsid w:val="0058225C"/>
    <w:rsid w:val="0058231A"/>
    <w:rsid w:val="00582565"/>
    <w:rsid w:val="00584BC0"/>
    <w:rsid w:val="005859F6"/>
    <w:rsid w:val="00585E01"/>
    <w:rsid w:val="005860F8"/>
    <w:rsid w:val="005866CD"/>
    <w:rsid w:val="00586AE8"/>
    <w:rsid w:val="00590410"/>
    <w:rsid w:val="00591A61"/>
    <w:rsid w:val="00591EDF"/>
    <w:rsid w:val="00592216"/>
    <w:rsid w:val="00592CFB"/>
    <w:rsid w:val="00592E81"/>
    <w:rsid w:val="0059329C"/>
    <w:rsid w:val="00594292"/>
    <w:rsid w:val="00594445"/>
    <w:rsid w:val="005944C0"/>
    <w:rsid w:val="00595D4F"/>
    <w:rsid w:val="00596031"/>
    <w:rsid w:val="005964C6"/>
    <w:rsid w:val="00596777"/>
    <w:rsid w:val="00596BFB"/>
    <w:rsid w:val="00597E58"/>
    <w:rsid w:val="005A0176"/>
    <w:rsid w:val="005A0183"/>
    <w:rsid w:val="005A0242"/>
    <w:rsid w:val="005A070A"/>
    <w:rsid w:val="005A2548"/>
    <w:rsid w:val="005A282A"/>
    <w:rsid w:val="005A2D7D"/>
    <w:rsid w:val="005A34BD"/>
    <w:rsid w:val="005A37AA"/>
    <w:rsid w:val="005A3988"/>
    <w:rsid w:val="005A4A94"/>
    <w:rsid w:val="005A4E42"/>
    <w:rsid w:val="005A5216"/>
    <w:rsid w:val="005A5D40"/>
    <w:rsid w:val="005A5F96"/>
    <w:rsid w:val="005A60EE"/>
    <w:rsid w:val="005A64B3"/>
    <w:rsid w:val="005B0E19"/>
    <w:rsid w:val="005B0E2F"/>
    <w:rsid w:val="005B157D"/>
    <w:rsid w:val="005B3640"/>
    <w:rsid w:val="005B3E31"/>
    <w:rsid w:val="005B5329"/>
    <w:rsid w:val="005B5E98"/>
    <w:rsid w:val="005B61A2"/>
    <w:rsid w:val="005B67D7"/>
    <w:rsid w:val="005B6A1B"/>
    <w:rsid w:val="005B6EFE"/>
    <w:rsid w:val="005B730B"/>
    <w:rsid w:val="005B796E"/>
    <w:rsid w:val="005C00FD"/>
    <w:rsid w:val="005C0101"/>
    <w:rsid w:val="005C01C6"/>
    <w:rsid w:val="005C054B"/>
    <w:rsid w:val="005C0C94"/>
    <w:rsid w:val="005C0D33"/>
    <w:rsid w:val="005C1396"/>
    <w:rsid w:val="005C1832"/>
    <w:rsid w:val="005C2150"/>
    <w:rsid w:val="005C29FD"/>
    <w:rsid w:val="005C2FA7"/>
    <w:rsid w:val="005C3158"/>
    <w:rsid w:val="005C3166"/>
    <w:rsid w:val="005C3A93"/>
    <w:rsid w:val="005C3D38"/>
    <w:rsid w:val="005C4221"/>
    <w:rsid w:val="005C4523"/>
    <w:rsid w:val="005C48E5"/>
    <w:rsid w:val="005C4B53"/>
    <w:rsid w:val="005C4EA8"/>
    <w:rsid w:val="005C5D26"/>
    <w:rsid w:val="005C63FA"/>
    <w:rsid w:val="005C68B8"/>
    <w:rsid w:val="005C6A91"/>
    <w:rsid w:val="005C6FEF"/>
    <w:rsid w:val="005C73A0"/>
    <w:rsid w:val="005C7EFA"/>
    <w:rsid w:val="005D0A06"/>
    <w:rsid w:val="005D1A86"/>
    <w:rsid w:val="005D2130"/>
    <w:rsid w:val="005D2E3B"/>
    <w:rsid w:val="005D3018"/>
    <w:rsid w:val="005D3867"/>
    <w:rsid w:val="005D4287"/>
    <w:rsid w:val="005D6994"/>
    <w:rsid w:val="005D69F5"/>
    <w:rsid w:val="005D6B50"/>
    <w:rsid w:val="005D7950"/>
    <w:rsid w:val="005D7FDC"/>
    <w:rsid w:val="005E0067"/>
    <w:rsid w:val="005E0154"/>
    <w:rsid w:val="005E024C"/>
    <w:rsid w:val="005E06F6"/>
    <w:rsid w:val="005E07F7"/>
    <w:rsid w:val="005E1468"/>
    <w:rsid w:val="005E1BAE"/>
    <w:rsid w:val="005E29EE"/>
    <w:rsid w:val="005E3050"/>
    <w:rsid w:val="005E3A4F"/>
    <w:rsid w:val="005E3AB0"/>
    <w:rsid w:val="005E3B70"/>
    <w:rsid w:val="005E3F25"/>
    <w:rsid w:val="005E44B2"/>
    <w:rsid w:val="005E4B40"/>
    <w:rsid w:val="005E5772"/>
    <w:rsid w:val="005E57E6"/>
    <w:rsid w:val="005E625A"/>
    <w:rsid w:val="005E6333"/>
    <w:rsid w:val="005E6503"/>
    <w:rsid w:val="005E6B76"/>
    <w:rsid w:val="005E745F"/>
    <w:rsid w:val="005E7B7D"/>
    <w:rsid w:val="005F026D"/>
    <w:rsid w:val="005F0EEF"/>
    <w:rsid w:val="005F2DE5"/>
    <w:rsid w:val="005F31C0"/>
    <w:rsid w:val="005F3D0A"/>
    <w:rsid w:val="005F3D22"/>
    <w:rsid w:val="005F4019"/>
    <w:rsid w:val="005F4079"/>
    <w:rsid w:val="005F4622"/>
    <w:rsid w:val="005F484B"/>
    <w:rsid w:val="005F54A1"/>
    <w:rsid w:val="005F61A9"/>
    <w:rsid w:val="005F66F7"/>
    <w:rsid w:val="005F6C6E"/>
    <w:rsid w:val="005F7742"/>
    <w:rsid w:val="005F7CBD"/>
    <w:rsid w:val="005F7DA3"/>
    <w:rsid w:val="006010A7"/>
    <w:rsid w:val="006012DA"/>
    <w:rsid w:val="00601D9E"/>
    <w:rsid w:val="00602096"/>
    <w:rsid w:val="0060213B"/>
    <w:rsid w:val="006033A1"/>
    <w:rsid w:val="0060382F"/>
    <w:rsid w:val="0060405C"/>
    <w:rsid w:val="00604854"/>
    <w:rsid w:val="0060503C"/>
    <w:rsid w:val="00605608"/>
    <w:rsid w:val="00605CF4"/>
    <w:rsid w:val="00605EAB"/>
    <w:rsid w:val="006067E0"/>
    <w:rsid w:val="006078ED"/>
    <w:rsid w:val="00607E84"/>
    <w:rsid w:val="0061029C"/>
    <w:rsid w:val="0061055C"/>
    <w:rsid w:val="006108AE"/>
    <w:rsid w:val="006109F3"/>
    <w:rsid w:val="00610A0A"/>
    <w:rsid w:val="00610D4E"/>
    <w:rsid w:val="0061187A"/>
    <w:rsid w:val="00611BB7"/>
    <w:rsid w:val="0061278F"/>
    <w:rsid w:val="0061299B"/>
    <w:rsid w:val="00612C14"/>
    <w:rsid w:val="006132AB"/>
    <w:rsid w:val="006135B8"/>
    <w:rsid w:val="00613A4C"/>
    <w:rsid w:val="00613E1C"/>
    <w:rsid w:val="006149C5"/>
    <w:rsid w:val="00615ED0"/>
    <w:rsid w:val="00616A24"/>
    <w:rsid w:val="00616CFF"/>
    <w:rsid w:val="006175B7"/>
    <w:rsid w:val="00617BBA"/>
    <w:rsid w:val="00617FDA"/>
    <w:rsid w:val="00620A26"/>
    <w:rsid w:val="00620D19"/>
    <w:rsid w:val="00621C21"/>
    <w:rsid w:val="006226E3"/>
    <w:rsid w:val="00622978"/>
    <w:rsid w:val="006229AA"/>
    <w:rsid w:val="00622B36"/>
    <w:rsid w:val="00622E44"/>
    <w:rsid w:val="0062317E"/>
    <w:rsid w:val="0062339C"/>
    <w:rsid w:val="0062339F"/>
    <w:rsid w:val="00623456"/>
    <w:rsid w:val="006245D3"/>
    <w:rsid w:val="00624D73"/>
    <w:rsid w:val="006253DD"/>
    <w:rsid w:val="00627D4F"/>
    <w:rsid w:val="006308A0"/>
    <w:rsid w:val="00630F83"/>
    <w:rsid w:val="0063135E"/>
    <w:rsid w:val="00631817"/>
    <w:rsid w:val="00631CAD"/>
    <w:rsid w:val="00631ECA"/>
    <w:rsid w:val="0063222D"/>
    <w:rsid w:val="006322D9"/>
    <w:rsid w:val="00632313"/>
    <w:rsid w:val="006323BA"/>
    <w:rsid w:val="00632612"/>
    <w:rsid w:val="006328E0"/>
    <w:rsid w:val="00632E44"/>
    <w:rsid w:val="00634110"/>
    <w:rsid w:val="00634AD7"/>
    <w:rsid w:val="00635711"/>
    <w:rsid w:val="00636938"/>
    <w:rsid w:val="006370F0"/>
    <w:rsid w:val="006379E7"/>
    <w:rsid w:val="006402A6"/>
    <w:rsid w:val="00640878"/>
    <w:rsid w:val="00641D71"/>
    <w:rsid w:val="00642B7E"/>
    <w:rsid w:val="0064423B"/>
    <w:rsid w:val="00644AD6"/>
    <w:rsid w:val="006452C4"/>
    <w:rsid w:val="006452F6"/>
    <w:rsid w:val="0064593A"/>
    <w:rsid w:val="00645A83"/>
    <w:rsid w:val="00645B90"/>
    <w:rsid w:val="00646D1B"/>
    <w:rsid w:val="00647196"/>
    <w:rsid w:val="00647AA6"/>
    <w:rsid w:val="006502EC"/>
    <w:rsid w:val="006504E8"/>
    <w:rsid w:val="006517C0"/>
    <w:rsid w:val="006528F1"/>
    <w:rsid w:val="0065348F"/>
    <w:rsid w:val="006540D5"/>
    <w:rsid w:val="006551C9"/>
    <w:rsid w:val="00656877"/>
    <w:rsid w:val="006610BB"/>
    <w:rsid w:val="006613DB"/>
    <w:rsid w:val="00661BDC"/>
    <w:rsid w:val="006623D2"/>
    <w:rsid w:val="00663241"/>
    <w:rsid w:val="00663889"/>
    <w:rsid w:val="00663DB8"/>
    <w:rsid w:val="00664211"/>
    <w:rsid w:val="006649A7"/>
    <w:rsid w:val="00665375"/>
    <w:rsid w:val="00665C73"/>
    <w:rsid w:val="00665E89"/>
    <w:rsid w:val="0066657D"/>
    <w:rsid w:val="00666ED6"/>
    <w:rsid w:val="0066736E"/>
    <w:rsid w:val="0067020F"/>
    <w:rsid w:val="006703D5"/>
    <w:rsid w:val="006705A2"/>
    <w:rsid w:val="00670770"/>
    <w:rsid w:val="00670E08"/>
    <w:rsid w:val="0067284F"/>
    <w:rsid w:val="00672FE9"/>
    <w:rsid w:val="00673336"/>
    <w:rsid w:val="006738D7"/>
    <w:rsid w:val="0067426D"/>
    <w:rsid w:val="00674756"/>
    <w:rsid w:val="00675A41"/>
    <w:rsid w:val="00675AE2"/>
    <w:rsid w:val="00676417"/>
    <w:rsid w:val="006765EB"/>
    <w:rsid w:val="00677132"/>
    <w:rsid w:val="0067758B"/>
    <w:rsid w:val="0068042B"/>
    <w:rsid w:val="00681665"/>
    <w:rsid w:val="00681754"/>
    <w:rsid w:val="00681A03"/>
    <w:rsid w:val="00682704"/>
    <w:rsid w:val="00682877"/>
    <w:rsid w:val="00682D29"/>
    <w:rsid w:val="00682ED2"/>
    <w:rsid w:val="00684BC3"/>
    <w:rsid w:val="00684F49"/>
    <w:rsid w:val="0068528E"/>
    <w:rsid w:val="006857B6"/>
    <w:rsid w:val="00687082"/>
    <w:rsid w:val="006873B2"/>
    <w:rsid w:val="006900E3"/>
    <w:rsid w:val="00690C8C"/>
    <w:rsid w:val="00691C31"/>
    <w:rsid w:val="006920F6"/>
    <w:rsid w:val="006921AE"/>
    <w:rsid w:val="00692683"/>
    <w:rsid w:val="00692BD1"/>
    <w:rsid w:val="00692CDF"/>
    <w:rsid w:val="0069357A"/>
    <w:rsid w:val="006946CC"/>
    <w:rsid w:val="006957B5"/>
    <w:rsid w:val="00695965"/>
    <w:rsid w:val="00696F28"/>
    <w:rsid w:val="00697469"/>
    <w:rsid w:val="0069788F"/>
    <w:rsid w:val="00697D04"/>
    <w:rsid w:val="00697FE1"/>
    <w:rsid w:val="006A0229"/>
    <w:rsid w:val="006A0496"/>
    <w:rsid w:val="006A069B"/>
    <w:rsid w:val="006A0C11"/>
    <w:rsid w:val="006A0FFB"/>
    <w:rsid w:val="006A108E"/>
    <w:rsid w:val="006A10E4"/>
    <w:rsid w:val="006A1C3F"/>
    <w:rsid w:val="006A1E9E"/>
    <w:rsid w:val="006A258F"/>
    <w:rsid w:val="006A26C7"/>
    <w:rsid w:val="006A3491"/>
    <w:rsid w:val="006A3C98"/>
    <w:rsid w:val="006A4046"/>
    <w:rsid w:val="006A4099"/>
    <w:rsid w:val="006A41F2"/>
    <w:rsid w:val="006A4420"/>
    <w:rsid w:val="006A4824"/>
    <w:rsid w:val="006A4DC5"/>
    <w:rsid w:val="006A51DC"/>
    <w:rsid w:val="006A6B54"/>
    <w:rsid w:val="006A733B"/>
    <w:rsid w:val="006B0456"/>
    <w:rsid w:val="006B08E3"/>
    <w:rsid w:val="006B13E0"/>
    <w:rsid w:val="006B181A"/>
    <w:rsid w:val="006B1E37"/>
    <w:rsid w:val="006B2764"/>
    <w:rsid w:val="006B28BA"/>
    <w:rsid w:val="006B360A"/>
    <w:rsid w:val="006B436E"/>
    <w:rsid w:val="006B4A55"/>
    <w:rsid w:val="006B4ECB"/>
    <w:rsid w:val="006B5660"/>
    <w:rsid w:val="006B5C22"/>
    <w:rsid w:val="006B6003"/>
    <w:rsid w:val="006B6181"/>
    <w:rsid w:val="006B6635"/>
    <w:rsid w:val="006B6CCE"/>
    <w:rsid w:val="006B6DA0"/>
    <w:rsid w:val="006B6DEC"/>
    <w:rsid w:val="006B7188"/>
    <w:rsid w:val="006B725F"/>
    <w:rsid w:val="006B75FF"/>
    <w:rsid w:val="006B7B1B"/>
    <w:rsid w:val="006B7CCD"/>
    <w:rsid w:val="006C06DF"/>
    <w:rsid w:val="006C0FC8"/>
    <w:rsid w:val="006C10B1"/>
    <w:rsid w:val="006C1278"/>
    <w:rsid w:val="006C1957"/>
    <w:rsid w:val="006C1B36"/>
    <w:rsid w:val="006C25EE"/>
    <w:rsid w:val="006C3491"/>
    <w:rsid w:val="006C3EEF"/>
    <w:rsid w:val="006C4306"/>
    <w:rsid w:val="006C4A31"/>
    <w:rsid w:val="006C50BF"/>
    <w:rsid w:val="006C5448"/>
    <w:rsid w:val="006C554C"/>
    <w:rsid w:val="006C5760"/>
    <w:rsid w:val="006C5EC8"/>
    <w:rsid w:val="006C6070"/>
    <w:rsid w:val="006C6F16"/>
    <w:rsid w:val="006C79C7"/>
    <w:rsid w:val="006D16CF"/>
    <w:rsid w:val="006D3F1F"/>
    <w:rsid w:val="006D3FCE"/>
    <w:rsid w:val="006D4C97"/>
    <w:rsid w:val="006D5911"/>
    <w:rsid w:val="006D5D86"/>
    <w:rsid w:val="006D6F1B"/>
    <w:rsid w:val="006D7066"/>
    <w:rsid w:val="006D73E9"/>
    <w:rsid w:val="006D7676"/>
    <w:rsid w:val="006D7F9E"/>
    <w:rsid w:val="006E0776"/>
    <w:rsid w:val="006E0CB4"/>
    <w:rsid w:val="006E1115"/>
    <w:rsid w:val="006E1323"/>
    <w:rsid w:val="006E2735"/>
    <w:rsid w:val="006E2F89"/>
    <w:rsid w:val="006E4268"/>
    <w:rsid w:val="006E4391"/>
    <w:rsid w:val="006E44BB"/>
    <w:rsid w:val="006E4E74"/>
    <w:rsid w:val="006E612C"/>
    <w:rsid w:val="006E67C4"/>
    <w:rsid w:val="006E7274"/>
    <w:rsid w:val="006E78F3"/>
    <w:rsid w:val="006E7905"/>
    <w:rsid w:val="006E7965"/>
    <w:rsid w:val="006E7E4E"/>
    <w:rsid w:val="006F0D46"/>
    <w:rsid w:val="006F17E3"/>
    <w:rsid w:val="006F2018"/>
    <w:rsid w:val="006F2CC6"/>
    <w:rsid w:val="006F307C"/>
    <w:rsid w:val="006F414D"/>
    <w:rsid w:val="006F464B"/>
    <w:rsid w:val="006F6713"/>
    <w:rsid w:val="006F69AF"/>
    <w:rsid w:val="0070042B"/>
    <w:rsid w:val="0070082A"/>
    <w:rsid w:val="00700A6C"/>
    <w:rsid w:val="00700E14"/>
    <w:rsid w:val="007013F5"/>
    <w:rsid w:val="00702603"/>
    <w:rsid w:val="007027C4"/>
    <w:rsid w:val="00703519"/>
    <w:rsid w:val="007046C4"/>
    <w:rsid w:val="00704F3E"/>
    <w:rsid w:val="0070622B"/>
    <w:rsid w:val="00706EE3"/>
    <w:rsid w:val="0070716B"/>
    <w:rsid w:val="007072F4"/>
    <w:rsid w:val="007076A2"/>
    <w:rsid w:val="007076B4"/>
    <w:rsid w:val="007076FE"/>
    <w:rsid w:val="00707B48"/>
    <w:rsid w:val="00710481"/>
    <w:rsid w:val="007114D1"/>
    <w:rsid w:val="0071183D"/>
    <w:rsid w:val="00711A79"/>
    <w:rsid w:val="00711EA5"/>
    <w:rsid w:val="0071290E"/>
    <w:rsid w:val="0071392F"/>
    <w:rsid w:val="00713FB6"/>
    <w:rsid w:val="0071404B"/>
    <w:rsid w:val="00714827"/>
    <w:rsid w:val="00714AE1"/>
    <w:rsid w:val="007157DD"/>
    <w:rsid w:val="00716F56"/>
    <w:rsid w:val="00717720"/>
    <w:rsid w:val="00717C44"/>
    <w:rsid w:val="00721C6E"/>
    <w:rsid w:val="00722771"/>
    <w:rsid w:val="007240BF"/>
    <w:rsid w:val="007258BB"/>
    <w:rsid w:val="00725DC0"/>
    <w:rsid w:val="00725E54"/>
    <w:rsid w:val="00725FCA"/>
    <w:rsid w:val="0072615A"/>
    <w:rsid w:val="007267AD"/>
    <w:rsid w:val="007267B6"/>
    <w:rsid w:val="007268CF"/>
    <w:rsid w:val="007319D5"/>
    <w:rsid w:val="00731AB1"/>
    <w:rsid w:val="00731D19"/>
    <w:rsid w:val="00732459"/>
    <w:rsid w:val="00732761"/>
    <w:rsid w:val="00732DE5"/>
    <w:rsid w:val="00732F0E"/>
    <w:rsid w:val="007348F3"/>
    <w:rsid w:val="00734A29"/>
    <w:rsid w:val="00735379"/>
    <w:rsid w:val="007354A4"/>
    <w:rsid w:val="00735AEF"/>
    <w:rsid w:val="0073659B"/>
    <w:rsid w:val="007369D1"/>
    <w:rsid w:val="007370E1"/>
    <w:rsid w:val="00737F22"/>
    <w:rsid w:val="00737FA9"/>
    <w:rsid w:val="00740898"/>
    <w:rsid w:val="00740DF6"/>
    <w:rsid w:val="00741358"/>
    <w:rsid w:val="00741DFC"/>
    <w:rsid w:val="00741EE2"/>
    <w:rsid w:val="007422A0"/>
    <w:rsid w:val="007422AF"/>
    <w:rsid w:val="00742A7E"/>
    <w:rsid w:val="00743399"/>
    <w:rsid w:val="00743426"/>
    <w:rsid w:val="00744168"/>
    <w:rsid w:val="007441BA"/>
    <w:rsid w:val="007445A1"/>
    <w:rsid w:val="00745078"/>
    <w:rsid w:val="007450FB"/>
    <w:rsid w:val="0074534F"/>
    <w:rsid w:val="00745A20"/>
    <w:rsid w:val="00745A7B"/>
    <w:rsid w:val="00745DFB"/>
    <w:rsid w:val="00746909"/>
    <w:rsid w:val="00746E46"/>
    <w:rsid w:val="007472E9"/>
    <w:rsid w:val="0074770B"/>
    <w:rsid w:val="00752060"/>
    <w:rsid w:val="007526B4"/>
    <w:rsid w:val="00753A12"/>
    <w:rsid w:val="00753D1D"/>
    <w:rsid w:val="00754063"/>
    <w:rsid w:val="00754863"/>
    <w:rsid w:val="007549CA"/>
    <w:rsid w:val="00755235"/>
    <w:rsid w:val="007558B5"/>
    <w:rsid w:val="00756601"/>
    <w:rsid w:val="00757E9E"/>
    <w:rsid w:val="00760A4A"/>
    <w:rsid w:val="00760E69"/>
    <w:rsid w:val="007615C2"/>
    <w:rsid w:val="00761839"/>
    <w:rsid w:val="00761F54"/>
    <w:rsid w:val="007623CB"/>
    <w:rsid w:val="007637F5"/>
    <w:rsid w:val="007638FE"/>
    <w:rsid w:val="00763A63"/>
    <w:rsid w:val="00763DC2"/>
    <w:rsid w:val="00764FA3"/>
    <w:rsid w:val="0076549D"/>
    <w:rsid w:val="00765D8B"/>
    <w:rsid w:val="00765E48"/>
    <w:rsid w:val="00766BBC"/>
    <w:rsid w:val="00767461"/>
    <w:rsid w:val="0077021B"/>
    <w:rsid w:val="00771FA0"/>
    <w:rsid w:val="0077237F"/>
    <w:rsid w:val="0077321E"/>
    <w:rsid w:val="0077404C"/>
    <w:rsid w:val="007741FC"/>
    <w:rsid w:val="00774FD8"/>
    <w:rsid w:val="007756E7"/>
    <w:rsid w:val="00776438"/>
    <w:rsid w:val="00777084"/>
    <w:rsid w:val="00777100"/>
    <w:rsid w:val="00777185"/>
    <w:rsid w:val="007801DA"/>
    <w:rsid w:val="00780F8D"/>
    <w:rsid w:val="00780FAC"/>
    <w:rsid w:val="0078138D"/>
    <w:rsid w:val="00781639"/>
    <w:rsid w:val="00782A60"/>
    <w:rsid w:val="00783248"/>
    <w:rsid w:val="00783DA2"/>
    <w:rsid w:val="007844A4"/>
    <w:rsid w:val="0078519F"/>
    <w:rsid w:val="0078582F"/>
    <w:rsid w:val="0078599C"/>
    <w:rsid w:val="007860C6"/>
    <w:rsid w:val="0078696F"/>
    <w:rsid w:val="00787562"/>
    <w:rsid w:val="0078771E"/>
    <w:rsid w:val="0079027A"/>
    <w:rsid w:val="00790337"/>
    <w:rsid w:val="00790E80"/>
    <w:rsid w:val="007914F8"/>
    <w:rsid w:val="00791A98"/>
    <w:rsid w:val="00791B37"/>
    <w:rsid w:val="007927A2"/>
    <w:rsid w:val="00792E6D"/>
    <w:rsid w:val="00793047"/>
    <w:rsid w:val="00793F42"/>
    <w:rsid w:val="00794305"/>
    <w:rsid w:val="00794371"/>
    <w:rsid w:val="007949F5"/>
    <w:rsid w:val="00795559"/>
    <w:rsid w:val="00795971"/>
    <w:rsid w:val="00795D7F"/>
    <w:rsid w:val="0079634E"/>
    <w:rsid w:val="00796578"/>
    <w:rsid w:val="00796C6C"/>
    <w:rsid w:val="0079738E"/>
    <w:rsid w:val="007A168F"/>
    <w:rsid w:val="007A1B2B"/>
    <w:rsid w:val="007A32A5"/>
    <w:rsid w:val="007A3AFE"/>
    <w:rsid w:val="007A4AED"/>
    <w:rsid w:val="007A4F39"/>
    <w:rsid w:val="007A5CAB"/>
    <w:rsid w:val="007A5F46"/>
    <w:rsid w:val="007A7158"/>
    <w:rsid w:val="007A7E12"/>
    <w:rsid w:val="007B0E61"/>
    <w:rsid w:val="007B1359"/>
    <w:rsid w:val="007B13B7"/>
    <w:rsid w:val="007B1CA8"/>
    <w:rsid w:val="007B2812"/>
    <w:rsid w:val="007B35B0"/>
    <w:rsid w:val="007B35E4"/>
    <w:rsid w:val="007B41EF"/>
    <w:rsid w:val="007B434A"/>
    <w:rsid w:val="007B5833"/>
    <w:rsid w:val="007B615A"/>
    <w:rsid w:val="007B6294"/>
    <w:rsid w:val="007B64AE"/>
    <w:rsid w:val="007B708E"/>
    <w:rsid w:val="007B7106"/>
    <w:rsid w:val="007B712C"/>
    <w:rsid w:val="007B7500"/>
    <w:rsid w:val="007B7570"/>
    <w:rsid w:val="007C0AD1"/>
    <w:rsid w:val="007C125F"/>
    <w:rsid w:val="007C142F"/>
    <w:rsid w:val="007C17D3"/>
    <w:rsid w:val="007C228A"/>
    <w:rsid w:val="007C2303"/>
    <w:rsid w:val="007C273F"/>
    <w:rsid w:val="007C410F"/>
    <w:rsid w:val="007C56F9"/>
    <w:rsid w:val="007C62E0"/>
    <w:rsid w:val="007C65CF"/>
    <w:rsid w:val="007C68F7"/>
    <w:rsid w:val="007C7127"/>
    <w:rsid w:val="007D011D"/>
    <w:rsid w:val="007D091A"/>
    <w:rsid w:val="007D241E"/>
    <w:rsid w:val="007D2D1A"/>
    <w:rsid w:val="007D3EE2"/>
    <w:rsid w:val="007D5AD6"/>
    <w:rsid w:val="007D5C0E"/>
    <w:rsid w:val="007D5E0A"/>
    <w:rsid w:val="007D61EE"/>
    <w:rsid w:val="007D6D35"/>
    <w:rsid w:val="007D6F89"/>
    <w:rsid w:val="007D70E8"/>
    <w:rsid w:val="007D71D8"/>
    <w:rsid w:val="007D7472"/>
    <w:rsid w:val="007E0269"/>
    <w:rsid w:val="007E0D39"/>
    <w:rsid w:val="007E20E2"/>
    <w:rsid w:val="007E2294"/>
    <w:rsid w:val="007E31CC"/>
    <w:rsid w:val="007E3627"/>
    <w:rsid w:val="007E4B01"/>
    <w:rsid w:val="007E51BD"/>
    <w:rsid w:val="007E5ABD"/>
    <w:rsid w:val="007E6DAB"/>
    <w:rsid w:val="007E7567"/>
    <w:rsid w:val="007E797C"/>
    <w:rsid w:val="007F0556"/>
    <w:rsid w:val="007F1BDF"/>
    <w:rsid w:val="007F23BB"/>
    <w:rsid w:val="007F2C9B"/>
    <w:rsid w:val="007F37E0"/>
    <w:rsid w:val="007F3E44"/>
    <w:rsid w:val="007F40C3"/>
    <w:rsid w:val="007F51B9"/>
    <w:rsid w:val="007F5280"/>
    <w:rsid w:val="007F58B5"/>
    <w:rsid w:val="00800C7E"/>
    <w:rsid w:val="00801EAF"/>
    <w:rsid w:val="00802147"/>
    <w:rsid w:val="00802F66"/>
    <w:rsid w:val="008043F0"/>
    <w:rsid w:val="0080442C"/>
    <w:rsid w:val="00804682"/>
    <w:rsid w:val="00804EAF"/>
    <w:rsid w:val="00804EBA"/>
    <w:rsid w:val="00805A4B"/>
    <w:rsid w:val="0080630A"/>
    <w:rsid w:val="0080654C"/>
    <w:rsid w:val="0080662B"/>
    <w:rsid w:val="00806946"/>
    <w:rsid w:val="008073EE"/>
    <w:rsid w:val="0081024B"/>
    <w:rsid w:val="00810491"/>
    <w:rsid w:val="008107CC"/>
    <w:rsid w:val="0081089F"/>
    <w:rsid w:val="0081093B"/>
    <w:rsid w:val="00810DE3"/>
    <w:rsid w:val="00810FA9"/>
    <w:rsid w:val="008111E9"/>
    <w:rsid w:val="00811307"/>
    <w:rsid w:val="00811528"/>
    <w:rsid w:val="0081249B"/>
    <w:rsid w:val="00812501"/>
    <w:rsid w:val="00812A44"/>
    <w:rsid w:val="0081323B"/>
    <w:rsid w:val="008132FA"/>
    <w:rsid w:val="00813C9D"/>
    <w:rsid w:val="008141CB"/>
    <w:rsid w:val="00814891"/>
    <w:rsid w:val="00815664"/>
    <w:rsid w:val="00817833"/>
    <w:rsid w:val="00817D1F"/>
    <w:rsid w:val="008206FC"/>
    <w:rsid w:val="008207A8"/>
    <w:rsid w:val="00820FED"/>
    <w:rsid w:val="00821CFF"/>
    <w:rsid w:val="008221E8"/>
    <w:rsid w:val="00822659"/>
    <w:rsid w:val="0082268A"/>
    <w:rsid w:val="008229B4"/>
    <w:rsid w:val="008229F4"/>
    <w:rsid w:val="00822D87"/>
    <w:rsid w:val="00822DC8"/>
    <w:rsid w:val="00823213"/>
    <w:rsid w:val="00823627"/>
    <w:rsid w:val="00823C4F"/>
    <w:rsid w:val="00824156"/>
    <w:rsid w:val="00824D7A"/>
    <w:rsid w:val="008259FB"/>
    <w:rsid w:val="0082749E"/>
    <w:rsid w:val="00830B57"/>
    <w:rsid w:val="00830E45"/>
    <w:rsid w:val="00831EE1"/>
    <w:rsid w:val="008324A2"/>
    <w:rsid w:val="00834B73"/>
    <w:rsid w:val="00834DE9"/>
    <w:rsid w:val="00834ECA"/>
    <w:rsid w:val="008351C1"/>
    <w:rsid w:val="0083529D"/>
    <w:rsid w:val="00835737"/>
    <w:rsid w:val="00835817"/>
    <w:rsid w:val="00836CE7"/>
    <w:rsid w:val="00836D2B"/>
    <w:rsid w:val="00836D60"/>
    <w:rsid w:val="008372A7"/>
    <w:rsid w:val="00837383"/>
    <w:rsid w:val="008377D2"/>
    <w:rsid w:val="00837961"/>
    <w:rsid w:val="00840769"/>
    <w:rsid w:val="00840AC7"/>
    <w:rsid w:val="0084318F"/>
    <w:rsid w:val="008435FF"/>
    <w:rsid w:val="00843B9B"/>
    <w:rsid w:val="00844379"/>
    <w:rsid w:val="00844E8B"/>
    <w:rsid w:val="00844EFD"/>
    <w:rsid w:val="00846B64"/>
    <w:rsid w:val="00850887"/>
    <w:rsid w:val="00850927"/>
    <w:rsid w:val="00850E66"/>
    <w:rsid w:val="00850F33"/>
    <w:rsid w:val="008518B6"/>
    <w:rsid w:val="00851AC0"/>
    <w:rsid w:val="00851D69"/>
    <w:rsid w:val="0085209D"/>
    <w:rsid w:val="0085289A"/>
    <w:rsid w:val="00853FF9"/>
    <w:rsid w:val="00854624"/>
    <w:rsid w:val="00854CB0"/>
    <w:rsid w:val="0085530F"/>
    <w:rsid w:val="008553C2"/>
    <w:rsid w:val="0085585D"/>
    <w:rsid w:val="00855BE2"/>
    <w:rsid w:val="00855C59"/>
    <w:rsid w:val="00856A84"/>
    <w:rsid w:val="00856E25"/>
    <w:rsid w:val="00857079"/>
    <w:rsid w:val="00860AAB"/>
    <w:rsid w:val="00860E8F"/>
    <w:rsid w:val="00860FDE"/>
    <w:rsid w:val="00863501"/>
    <w:rsid w:val="00863C6D"/>
    <w:rsid w:val="00865696"/>
    <w:rsid w:val="00865718"/>
    <w:rsid w:val="008668F0"/>
    <w:rsid w:val="00866A08"/>
    <w:rsid w:val="008670AC"/>
    <w:rsid w:val="00867314"/>
    <w:rsid w:val="008674D5"/>
    <w:rsid w:val="00867B7F"/>
    <w:rsid w:val="008709E9"/>
    <w:rsid w:val="00871BFD"/>
    <w:rsid w:val="008720FB"/>
    <w:rsid w:val="0087254E"/>
    <w:rsid w:val="00873278"/>
    <w:rsid w:val="00874100"/>
    <w:rsid w:val="00874ED8"/>
    <w:rsid w:val="00875356"/>
    <w:rsid w:val="008767C8"/>
    <w:rsid w:val="00876A75"/>
    <w:rsid w:val="00876E30"/>
    <w:rsid w:val="00877B9E"/>
    <w:rsid w:val="00877EA5"/>
    <w:rsid w:val="00877F61"/>
    <w:rsid w:val="0088061A"/>
    <w:rsid w:val="00880B2C"/>
    <w:rsid w:val="008811FE"/>
    <w:rsid w:val="008816AD"/>
    <w:rsid w:val="008820C7"/>
    <w:rsid w:val="00882B3F"/>
    <w:rsid w:val="00882EA1"/>
    <w:rsid w:val="00882F33"/>
    <w:rsid w:val="0088326F"/>
    <w:rsid w:val="0088512A"/>
    <w:rsid w:val="00885BA8"/>
    <w:rsid w:val="00885C3B"/>
    <w:rsid w:val="00885E37"/>
    <w:rsid w:val="00886622"/>
    <w:rsid w:val="00887674"/>
    <w:rsid w:val="00890360"/>
    <w:rsid w:val="00890687"/>
    <w:rsid w:val="008919C7"/>
    <w:rsid w:val="0089212D"/>
    <w:rsid w:val="0089264E"/>
    <w:rsid w:val="00892661"/>
    <w:rsid w:val="00893C28"/>
    <w:rsid w:val="00893D67"/>
    <w:rsid w:val="008954BF"/>
    <w:rsid w:val="008957F7"/>
    <w:rsid w:val="00896044"/>
    <w:rsid w:val="0089618B"/>
    <w:rsid w:val="00896544"/>
    <w:rsid w:val="00896AE2"/>
    <w:rsid w:val="00897403"/>
    <w:rsid w:val="008A00A1"/>
    <w:rsid w:val="008A01B8"/>
    <w:rsid w:val="008A1768"/>
    <w:rsid w:val="008A1EF7"/>
    <w:rsid w:val="008A1F76"/>
    <w:rsid w:val="008A42CC"/>
    <w:rsid w:val="008A55EE"/>
    <w:rsid w:val="008A656E"/>
    <w:rsid w:val="008A662E"/>
    <w:rsid w:val="008A7299"/>
    <w:rsid w:val="008A78D9"/>
    <w:rsid w:val="008B00B2"/>
    <w:rsid w:val="008B0219"/>
    <w:rsid w:val="008B0508"/>
    <w:rsid w:val="008B0C47"/>
    <w:rsid w:val="008B141A"/>
    <w:rsid w:val="008B19C1"/>
    <w:rsid w:val="008B19EC"/>
    <w:rsid w:val="008B1F2A"/>
    <w:rsid w:val="008B25D9"/>
    <w:rsid w:val="008B26F9"/>
    <w:rsid w:val="008B296B"/>
    <w:rsid w:val="008B3030"/>
    <w:rsid w:val="008B325C"/>
    <w:rsid w:val="008B3EBF"/>
    <w:rsid w:val="008B42C6"/>
    <w:rsid w:val="008B4546"/>
    <w:rsid w:val="008B5116"/>
    <w:rsid w:val="008B57DE"/>
    <w:rsid w:val="008B5BA7"/>
    <w:rsid w:val="008B654B"/>
    <w:rsid w:val="008B69D4"/>
    <w:rsid w:val="008B6B8E"/>
    <w:rsid w:val="008B6D35"/>
    <w:rsid w:val="008B6D98"/>
    <w:rsid w:val="008B723B"/>
    <w:rsid w:val="008B7DE4"/>
    <w:rsid w:val="008C0121"/>
    <w:rsid w:val="008C087C"/>
    <w:rsid w:val="008C0E12"/>
    <w:rsid w:val="008C2D65"/>
    <w:rsid w:val="008C3BBA"/>
    <w:rsid w:val="008C3E0C"/>
    <w:rsid w:val="008C4EDA"/>
    <w:rsid w:val="008C51EA"/>
    <w:rsid w:val="008C52F9"/>
    <w:rsid w:val="008C5470"/>
    <w:rsid w:val="008C5960"/>
    <w:rsid w:val="008C5C0C"/>
    <w:rsid w:val="008C684B"/>
    <w:rsid w:val="008C7888"/>
    <w:rsid w:val="008C79F5"/>
    <w:rsid w:val="008C7DAD"/>
    <w:rsid w:val="008D0AF4"/>
    <w:rsid w:val="008D0C44"/>
    <w:rsid w:val="008D0D5E"/>
    <w:rsid w:val="008D1B8A"/>
    <w:rsid w:val="008D28A6"/>
    <w:rsid w:val="008D2A35"/>
    <w:rsid w:val="008D2D02"/>
    <w:rsid w:val="008D32F8"/>
    <w:rsid w:val="008D3920"/>
    <w:rsid w:val="008D452D"/>
    <w:rsid w:val="008D636E"/>
    <w:rsid w:val="008D6AD4"/>
    <w:rsid w:val="008D6DE4"/>
    <w:rsid w:val="008D7885"/>
    <w:rsid w:val="008E1496"/>
    <w:rsid w:val="008E1716"/>
    <w:rsid w:val="008E1D14"/>
    <w:rsid w:val="008E2331"/>
    <w:rsid w:val="008E26E9"/>
    <w:rsid w:val="008E28CA"/>
    <w:rsid w:val="008E30C4"/>
    <w:rsid w:val="008E3A0A"/>
    <w:rsid w:val="008E3D8E"/>
    <w:rsid w:val="008E3D93"/>
    <w:rsid w:val="008E3F23"/>
    <w:rsid w:val="008E517A"/>
    <w:rsid w:val="008E537E"/>
    <w:rsid w:val="008E54A7"/>
    <w:rsid w:val="008E6563"/>
    <w:rsid w:val="008E717C"/>
    <w:rsid w:val="008E793D"/>
    <w:rsid w:val="008E7B5C"/>
    <w:rsid w:val="008E7C49"/>
    <w:rsid w:val="008F17B7"/>
    <w:rsid w:val="008F1F2A"/>
    <w:rsid w:val="008F2093"/>
    <w:rsid w:val="008F2848"/>
    <w:rsid w:val="008F2C9C"/>
    <w:rsid w:val="008F347C"/>
    <w:rsid w:val="008F4B5C"/>
    <w:rsid w:val="008F4EE8"/>
    <w:rsid w:val="008F4F03"/>
    <w:rsid w:val="008F504E"/>
    <w:rsid w:val="008F5085"/>
    <w:rsid w:val="008F5088"/>
    <w:rsid w:val="008F5F98"/>
    <w:rsid w:val="008F7570"/>
    <w:rsid w:val="008F7A6A"/>
    <w:rsid w:val="008F7F57"/>
    <w:rsid w:val="0090025F"/>
    <w:rsid w:val="009003C8"/>
    <w:rsid w:val="0090214D"/>
    <w:rsid w:val="009026C8"/>
    <w:rsid w:val="009028C0"/>
    <w:rsid w:val="0090290D"/>
    <w:rsid w:val="0090293D"/>
    <w:rsid w:val="00902A57"/>
    <w:rsid w:val="00903DA9"/>
    <w:rsid w:val="00903DD6"/>
    <w:rsid w:val="00904217"/>
    <w:rsid w:val="00904257"/>
    <w:rsid w:val="00904858"/>
    <w:rsid w:val="00904AC4"/>
    <w:rsid w:val="00904EA0"/>
    <w:rsid w:val="00905174"/>
    <w:rsid w:val="00906530"/>
    <w:rsid w:val="0090667F"/>
    <w:rsid w:val="0090740F"/>
    <w:rsid w:val="00907739"/>
    <w:rsid w:val="00907C60"/>
    <w:rsid w:val="00907CA1"/>
    <w:rsid w:val="00907E3C"/>
    <w:rsid w:val="00910244"/>
    <w:rsid w:val="00910356"/>
    <w:rsid w:val="00910937"/>
    <w:rsid w:val="00911606"/>
    <w:rsid w:val="009119DB"/>
    <w:rsid w:val="00912364"/>
    <w:rsid w:val="00912743"/>
    <w:rsid w:val="0091325E"/>
    <w:rsid w:val="00913347"/>
    <w:rsid w:val="0091348A"/>
    <w:rsid w:val="0091404A"/>
    <w:rsid w:val="00915992"/>
    <w:rsid w:val="00916460"/>
    <w:rsid w:val="009169C1"/>
    <w:rsid w:val="00917053"/>
    <w:rsid w:val="00917C3A"/>
    <w:rsid w:val="00920471"/>
    <w:rsid w:val="009205DD"/>
    <w:rsid w:val="00920EB9"/>
    <w:rsid w:val="0092140D"/>
    <w:rsid w:val="00921883"/>
    <w:rsid w:val="00921B33"/>
    <w:rsid w:val="00921DC4"/>
    <w:rsid w:val="009223A5"/>
    <w:rsid w:val="0092245A"/>
    <w:rsid w:val="009226B3"/>
    <w:rsid w:val="00922E6D"/>
    <w:rsid w:val="0092448B"/>
    <w:rsid w:val="00925B42"/>
    <w:rsid w:val="00925CFC"/>
    <w:rsid w:val="0092615B"/>
    <w:rsid w:val="00926817"/>
    <w:rsid w:val="0092682B"/>
    <w:rsid w:val="0092766D"/>
    <w:rsid w:val="009278A6"/>
    <w:rsid w:val="00930972"/>
    <w:rsid w:val="009310C4"/>
    <w:rsid w:val="00932CA2"/>
    <w:rsid w:val="009336A4"/>
    <w:rsid w:val="00933BC5"/>
    <w:rsid w:val="00933D62"/>
    <w:rsid w:val="00934160"/>
    <w:rsid w:val="00934EEF"/>
    <w:rsid w:val="009350AF"/>
    <w:rsid w:val="009357A6"/>
    <w:rsid w:val="0093583B"/>
    <w:rsid w:val="00935E06"/>
    <w:rsid w:val="009361CE"/>
    <w:rsid w:val="009361D9"/>
    <w:rsid w:val="009362C1"/>
    <w:rsid w:val="009377AE"/>
    <w:rsid w:val="00940680"/>
    <w:rsid w:val="00940B57"/>
    <w:rsid w:val="00940BBC"/>
    <w:rsid w:val="00940BF5"/>
    <w:rsid w:val="0094162B"/>
    <w:rsid w:val="00941821"/>
    <w:rsid w:val="00941BFD"/>
    <w:rsid w:val="00942831"/>
    <w:rsid w:val="0094290F"/>
    <w:rsid w:val="00942DB9"/>
    <w:rsid w:val="009432B8"/>
    <w:rsid w:val="009434CD"/>
    <w:rsid w:val="009435FD"/>
    <w:rsid w:val="009437DB"/>
    <w:rsid w:val="00943C98"/>
    <w:rsid w:val="00945895"/>
    <w:rsid w:val="00945C61"/>
    <w:rsid w:val="00947023"/>
    <w:rsid w:val="00947DC9"/>
    <w:rsid w:val="0095004F"/>
    <w:rsid w:val="009506DF"/>
    <w:rsid w:val="009509FE"/>
    <w:rsid w:val="009510B4"/>
    <w:rsid w:val="009512E2"/>
    <w:rsid w:val="0095239E"/>
    <w:rsid w:val="009527E1"/>
    <w:rsid w:val="009528E9"/>
    <w:rsid w:val="00953DEA"/>
    <w:rsid w:val="00954AC6"/>
    <w:rsid w:val="009558A8"/>
    <w:rsid w:val="00955AEC"/>
    <w:rsid w:val="009562E4"/>
    <w:rsid w:val="00956306"/>
    <w:rsid w:val="009563EC"/>
    <w:rsid w:val="00956F43"/>
    <w:rsid w:val="009601F5"/>
    <w:rsid w:val="00960CDE"/>
    <w:rsid w:val="00960F9D"/>
    <w:rsid w:val="009612A4"/>
    <w:rsid w:val="009626E1"/>
    <w:rsid w:val="00962D4C"/>
    <w:rsid w:val="0096371B"/>
    <w:rsid w:val="00965707"/>
    <w:rsid w:val="00965C29"/>
    <w:rsid w:val="00966151"/>
    <w:rsid w:val="00966DFD"/>
    <w:rsid w:val="00970268"/>
    <w:rsid w:val="009712D4"/>
    <w:rsid w:val="0097130A"/>
    <w:rsid w:val="009713E9"/>
    <w:rsid w:val="00971BE7"/>
    <w:rsid w:val="00971CBD"/>
    <w:rsid w:val="00971D28"/>
    <w:rsid w:val="009729A2"/>
    <w:rsid w:val="00972D51"/>
    <w:rsid w:val="0097376E"/>
    <w:rsid w:val="00973C7E"/>
    <w:rsid w:val="0097468F"/>
    <w:rsid w:val="00974696"/>
    <w:rsid w:val="00974D60"/>
    <w:rsid w:val="00974DF9"/>
    <w:rsid w:val="00974E15"/>
    <w:rsid w:val="009756AC"/>
    <w:rsid w:val="009758EA"/>
    <w:rsid w:val="009768B8"/>
    <w:rsid w:val="009768C2"/>
    <w:rsid w:val="009776F5"/>
    <w:rsid w:val="00977783"/>
    <w:rsid w:val="00980572"/>
    <w:rsid w:val="00980B50"/>
    <w:rsid w:val="00980F8A"/>
    <w:rsid w:val="00980FAE"/>
    <w:rsid w:val="009811DE"/>
    <w:rsid w:val="00981568"/>
    <w:rsid w:val="009817C4"/>
    <w:rsid w:val="00981A7B"/>
    <w:rsid w:val="00982113"/>
    <w:rsid w:val="0098220E"/>
    <w:rsid w:val="009826AF"/>
    <w:rsid w:val="00984605"/>
    <w:rsid w:val="0098468A"/>
    <w:rsid w:val="009846CF"/>
    <w:rsid w:val="00984730"/>
    <w:rsid w:val="00985C4F"/>
    <w:rsid w:val="009870EB"/>
    <w:rsid w:val="0098717B"/>
    <w:rsid w:val="0098764F"/>
    <w:rsid w:val="0098769A"/>
    <w:rsid w:val="00987881"/>
    <w:rsid w:val="009903AF"/>
    <w:rsid w:val="00991715"/>
    <w:rsid w:val="0099231C"/>
    <w:rsid w:val="00992435"/>
    <w:rsid w:val="00992939"/>
    <w:rsid w:val="00992BBE"/>
    <w:rsid w:val="00992EDD"/>
    <w:rsid w:val="009931FA"/>
    <w:rsid w:val="00994907"/>
    <w:rsid w:val="009949B8"/>
    <w:rsid w:val="00994AE8"/>
    <w:rsid w:val="00996E9D"/>
    <w:rsid w:val="00997918"/>
    <w:rsid w:val="00997A1C"/>
    <w:rsid w:val="00997C7F"/>
    <w:rsid w:val="009A0370"/>
    <w:rsid w:val="009A0B07"/>
    <w:rsid w:val="009A0F8B"/>
    <w:rsid w:val="009A182F"/>
    <w:rsid w:val="009A275D"/>
    <w:rsid w:val="009A299C"/>
    <w:rsid w:val="009A2E10"/>
    <w:rsid w:val="009A2E5F"/>
    <w:rsid w:val="009A2EE6"/>
    <w:rsid w:val="009A3246"/>
    <w:rsid w:val="009A3DFB"/>
    <w:rsid w:val="009A435D"/>
    <w:rsid w:val="009A477B"/>
    <w:rsid w:val="009A59FC"/>
    <w:rsid w:val="009A60D7"/>
    <w:rsid w:val="009A70B7"/>
    <w:rsid w:val="009A7441"/>
    <w:rsid w:val="009A783B"/>
    <w:rsid w:val="009A7E1F"/>
    <w:rsid w:val="009B02C7"/>
    <w:rsid w:val="009B046B"/>
    <w:rsid w:val="009B2FDA"/>
    <w:rsid w:val="009B3470"/>
    <w:rsid w:val="009B3BC2"/>
    <w:rsid w:val="009B3E80"/>
    <w:rsid w:val="009B440A"/>
    <w:rsid w:val="009B5298"/>
    <w:rsid w:val="009B5850"/>
    <w:rsid w:val="009B5B49"/>
    <w:rsid w:val="009B5BC5"/>
    <w:rsid w:val="009B7641"/>
    <w:rsid w:val="009C00E8"/>
    <w:rsid w:val="009C06DC"/>
    <w:rsid w:val="009C0798"/>
    <w:rsid w:val="009C0EAF"/>
    <w:rsid w:val="009C143D"/>
    <w:rsid w:val="009C1877"/>
    <w:rsid w:val="009C1F44"/>
    <w:rsid w:val="009C1F59"/>
    <w:rsid w:val="009C224A"/>
    <w:rsid w:val="009C24A5"/>
    <w:rsid w:val="009C2B11"/>
    <w:rsid w:val="009C31A4"/>
    <w:rsid w:val="009C3425"/>
    <w:rsid w:val="009C38C7"/>
    <w:rsid w:val="009C63B9"/>
    <w:rsid w:val="009C68BC"/>
    <w:rsid w:val="009C7306"/>
    <w:rsid w:val="009C7698"/>
    <w:rsid w:val="009C78DF"/>
    <w:rsid w:val="009C7C4A"/>
    <w:rsid w:val="009D02EB"/>
    <w:rsid w:val="009D0B01"/>
    <w:rsid w:val="009D10C3"/>
    <w:rsid w:val="009D1207"/>
    <w:rsid w:val="009D170F"/>
    <w:rsid w:val="009D2F9C"/>
    <w:rsid w:val="009D31F1"/>
    <w:rsid w:val="009D33CB"/>
    <w:rsid w:val="009D3C1E"/>
    <w:rsid w:val="009D3C26"/>
    <w:rsid w:val="009D4841"/>
    <w:rsid w:val="009D565C"/>
    <w:rsid w:val="009D5C0E"/>
    <w:rsid w:val="009D64B8"/>
    <w:rsid w:val="009D7120"/>
    <w:rsid w:val="009D753D"/>
    <w:rsid w:val="009D7DBF"/>
    <w:rsid w:val="009D7DEA"/>
    <w:rsid w:val="009E0C97"/>
    <w:rsid w:val="009E288B"/>
    <w:rsid w:val="009E2968"/>
    <w:rsid w:val="009E3290"/>
    <w:rsid w:val="009E4475"/>
    <w:rsid w:val="009E48C8"/>
    <w:rsid w:val="009E521C"/>
    <w:rsid w:val="009E560E"/>
    <w:rsid w:val="009E5CA7"/>
    <w:rsid w:val="009E61A5"/>
    <w:rsid w:val="009E687C"/>
    <w:rsid w:val="009E6AF8"/>
    <w:rsid w:val="009E72FE"/>
    <w:rsid w:val="009F0B05"/>
    <w:rsid w:val="009F0D8F"/>
    <w:rsid w:val="009F11F6"/>
    <w:rsid w:val="009F1599"/>
    <w:rsid w:val="009F18FD"/>
    <w:rsid w:val="009F21E8"/>
    <w:rsid w:val="009F2C3A"/>
    <w:rsid w:val="009F3330"/>
    <w:rsid w:val="009F3918"/>
    <w:rsid w:val="009F39EC"/>
    <w:rsid w:val="009F53BB"/>
    <w:rsid w:val="009F59FE"/>
    <w:rsid w:val="009F62A3"/>
    <w:rsid w:val="009F6AD9"/>
    <w:rsid w:val="009F6CCE"/>
    <w:rsid w:val="009F749B"/>
    <w:rsid w:val="009F7F1F"/>
    <w:rsid w:val="00A00442"/>
    <w:rsid w:val="00A00E8A"/>
    <w:rsid w:val="00A02FF8"/>
    <w:rsid w:val="00A03D13"/>
    <w:rsid w:val="00A03E9A"/>
    <w:rsid w:val="00A042FC"/>
    <w:rsid w:val="00A046FE"/>
    <w:rsid w:val="00A0526A"/>
    <w:rsid w:val="00A054F6"/>
    <w:rsid w:val="00A0576D"/>
    <w:rsid w:val="00A0581E"/>
    <w:rsid w:val="00A068BE"/>
    <w:rsid w:val="00A06C8A"/>
    <w:rsid w:val="00A07053"/>
    <w:rsid w:val="00A07609"/>
    <w:rsid w:val="00A07630"/>
    <w:rsid w:val="00A07E78"/>
    <w:rsid w:val="00A1042A"/>
    <w:rsid w:val="00A1045E"/>
    <w:rsid w:val="00A10557"/>
    <w:rsid w:val="00A1076B"/>
    <w:rsid w:val="00A11021"/>
    <w:rsid w:val="00A1139B"/>
    <w:rsid w:val="00A1176B"/>
    <w:rsid w:val="00A119AD"/>
    <w:rsid w:val="00A120CF"/>
    <w:rsid w:val="00A135B8"/>
    <w:rsid w:val="00A13C09"/>
    <w:rsid w:val="00A13D79"/>
    <w:rsid w:val="00A14013"/>
    <w:rsid w:val="00A1581D"/>
    <w:rsid w:val="00A17795"/>
    <w:rsid w:val="00A202C5"/>
    <w:rsid w:val="00A20F91"/>
    <w:rsid w:val="00A2208F"/>
    <w:rsid w:val="00A22961"/>
    <w:rsid w:val="00A23CBD"/>
    <w:rsid w:val="00A23D45"/>
    <w:rsid w:val="00A23E7C"/>
    <w:rsid w:val="00A23FFD"/>
    <w:rsid w:val="00A240C7"/>
    <w:rsid w:val="00A25099"/>
    <w:rsid w:val="00A25543"/>
    <w:rsid w:val="00A262A0"/>
    <w:rsid w:val="00A2698E"/>
    <w:rsid w:val="00A27180"/>
    <w:rsid w:val="00A27C26"/>
    <w:rsid w:val="00A27EA7"/>
    <w:rsid w:val="00A27FBE"/>
    <w:rsid w:val="00A30778"/>
    <w:rsid w:val="00A32611"/>
    <w:rsid w:val="00A32B95"/>
    <w:rsid w:val="00A3376C"/>
    <w:rsid w:val="00A339DF"/>
    <w:rsid w:val="00A33E58"/>
    <w:rsid w:val="00A344F0"/>
    <w:rsid w:val="00A3463A"/>
    <w:rsid w:val="00A3478F"/>
    <w:rsid w:val="00A34AE4"/>
    <w:rsid w:val="00A34CD8"/>
    <w:rsid w:val="00A36506"/>
    <w:rsid w:val="00A36661"/>
    <w:rsid w:val="00A3755C"/>
    <w:rsid w:val="00A37598"/>
    <w:rsid w:val="00A40D99"/>
    <w:rsid w:val="00A41152"/>
    <w:rsid w:val="00A41BD8"/>
    <w:rsid w:val="00A4212E"/>
    <w:rsid w:val="00A43413"/>
    <w:rsid w:val="00A43649"/>
    <w:rsid w:val="00A4395B"/>
    <w:rsid w:val="00A4421C"/>
    <w:rsid w:val="00A44700"/>
    <w:rsid w:val="00A44B22"/>
    <w:rsid w:val="00A44D8B"/>
    <w:rsid w:val="00A456BF"/>
    <w:rsid w:val="00A45DA5"/>
    <w:rsid w:val="00A4607D"/>
    <w:rsid w:val="00A466B6"/>
    <w:rsid w:val="00A467F4"/>
    <w:rsid w:val="00A4694B"/>
    <w:rsid w:val="00A47B33"/>
    <w:rsid w:val="00A47B72"/>
    <w:rsid w:val="00A47BDE"/>
    <w:rsid w:val="00A47D42"/>
    <w:rsid w:val="00A51720"/>
    <w:rsid w:val="00A52FBD"/>
    <w:rsid w:val="00A5537B"/>
    <w:rsid w:val="00A55DD6"/>
    <w:rsid w:val="00A55FA4"/>
    <w:rsid w:val="00A56613"/>
    <w:rsid w:val="00A569C1"/>
    <w:rsid w:val="00A56C08"/>
    <w:rsid w:val="00A57287"/>
    <w:rsid w:val="00A57D12"/>
    <w:rsid w:val="00A60351"/>
    <w:rsid w:val="00A6044D"/>
    <w:rsid w:val="00A6049B"/>
    <w:rsid w:val="00A604A7"/>
    <w:rsid w:val="00A60C35"/>
    <w:rsid w:val="00A61AEC"/>
    <w:rsid w:val="00A620ED"/>
    <w:rsid w:val="00A6397E"/>
    <w:rsid w:val="00A63B02"/>
    <w:rsid w:val="00A63C13"/>
    <w:rsid w:val="00A646D9"/>
    <w:rsid w:val="00A64B2A"/>
    <w:rsid w:val="00A64B74"/>
    <w:rsid w:val="00A652E8"/>
    <w:rsid w:val="00A65338"/>
    <w:rsid w:val="00A65DC0"/>
    <w:rsid w:val="00A661B2"/>
    <w:rsid w:val="00A6737B"/>
    <w:rsid w:val="00A676EF"/>
    <w:rsid w:val="00A679F3"/>
    <w:rsid w:val="00A70716"/>
    <w:rsid w:val="00A70790"/>
    <w:rsid w:val="00A70878"/>
    <w:rsid w:val="00A72232"/>
    <w:rsid w:val="00A7268F"/>
    <w:rsid w:val="00A72AFE"/>
    <w:rsid w:val="00A7345B"/>
    <w:rsid w:val="00A738BB"/>
    <w:rsid w:val="00A73CDC"/>
    <w:rsid w:val="00A74C4A"/>
    <w:rsid w:val="00A74E76"/>
    <w:rsid w:val="00A757C3"/>
    <w:rsid w:val="00A75FD5"/>
    <w:rsid w:val="00A763D4"/>
    <w:rsid w:val="00A76643"/>
    <w:rsid w:val="00A7708E"/>
    <w:rsid w:val="00A77B0B"/>
    <w:rsid w:val="00A77F30"/>
    <w:rsid w:val="00A77F71"/>
    <w:rsid w:val="00A82351"/>
    <w:rsid w:val="00A823F7"/>
    <w:rsid w:val="00A828E6"/>
    <w:rsid w:val="00A82AC7"/>
    <w:rsid w:val="00A832E1"/>
    <w:rsid w:val="00A833C7"/>
    <w:rsid w:val="00A83D57"/>
    <w:rsid w:val="00A846BB"/>
    <w:rsid w:val="00A849DA"/>
    <w:rsid w:val="00A85064"/>
    <w:rsid w:val="00A86116"/>
    <w:rsid w:val="00A86945"/>
    <w:rsid w:val="00A8697D"/>
    <w:rsid w:val="00A86FBB"/>
    <w:rsid w:val="00A874E3"/>
    <w:rsid w:val="00A8781F"/>
    <w:rsid w:val="00A9009A"/>
    <w:rsid w:val="00A90506"/>
    <w:rsid w:val="00A909C6"/>
    <w:rsid w:val="00A918D2"/>
    <w:rsid w:val="00A9191C"/>
    <w:rsid w:val="00A93D3F"/>
    <w:rsid w:val="00A947F0"/>
    <w:rsid w:val="00A94C55"/>
    <w:rsid w:val="00A9582B"/>
    <w:rsid w:val="00A96317"/>
    <w:rsid w:val="00A96398"/>
    <w:rsid w:val="00A964D8"/>
    <w:rsid w:val="00A966ED"/>
    <w:rsid w:val="00A97554"/>
    <w:rsid w:val="00A976F1"/>
    <w:rsid w:val="00A97905"/>
    <w:rsid w:val="00AA0112"/>
    <w:rsid w:val="00AA0621"/>
    <w:rsid w:val="00AA0ECE"/>
    <w:rsid w:val="00AA1848"/>
    <w:rsid w:val="00AA1923"/>
    <w:rsid w:val="00AA1D21"/>
    <w:rsid w:val="00AA1FDA"/>
    <w:rsid w:val="00AA3035"/>
    <w:rsid w:val="00AA3A53"/>
    <w:rsid w:val="00AA56A2"/>
    <w:rsid w:val="00AA5794"/>
    <w:rsid w:val="00AA585C"/>
    <w:rsid w:val="00AA66AC"/>
    <w:rsid w:val="00AA67F8"/>
    <w:rsid w:val="00AA7797"/>
    <w:rsid w:val="00AB0745"/>
    <w:rsid w:val="00AB0951"/>
    <w:rsid w:val="00AB0C0E"/>
    <w:rsid w:val="00AB0FA6"/>
    <w:rsid w:val="00AB1ACA"/>
    <w:rsid w:val="00AB2163"/>
    <w:rsid w:val="00AB22E7"/>
    <w:rsid w:val="00AB242A"/>
    <w:rsid w:val="00AB2FBF"/>
    <w:rsid w:val="00AB31E9"/>
    <w:rsid w:val="00AB3A77"/>
    <w:rsid w:val="00AB3D1E"/>
    <w:rsid w:val="00AB583E"/>
    <w:rsid w:val="00AB5B5C"/>
    <w:rsid w:val="00AB5D03"/>
    <w:rsid w:val="00AB6292"/>
    <w:rsid w:val="00AB62D6"/>
    <w:rsid w:val="00AB63C1"/>
    <w:rsid w:val="00AB69C7"/>
    <w:rsid w:val="00AB6D85"/>
    <w:rsid w:val="00AC0757"/>
    <w:rsid w:val="00AC175A"/>
    <w:rsid w:val="00AC1E95"/>
    <w:rsid w:val="00AC281A"/>
    <w:rsid w:val="00AC2AB3"/>
    <w:rsid w:val="00AC2F5B"/>
    <w:rsid w:val="00AC42C8"/>
    <w:rsid w:val="00AC4612"/>
    <w:rsid w:val="00AC4654"/>
    <w:rsid w:val="00AC4FE5"/>
    <w:rsid w:val="00AC6073"/>
    <w:rsid w:val="00AC621E"/>
    <w:rsid w:val="00AC67EE"/>
    <w:rsid w:val="00AC716E"/>
    <w:rsid w:val="00AC7775"/>
    <w:rsid w:val="00AC7F13"/>
    <w:rsid w:val="00AD0D30"/>
    <w:rsid w:val="00AD2757"/>
    <w:rsid w:val="00AD4110"/>
    <w:rsid w:val="00AD41AE"/>
    <w:rsid w:val="00AD456E"/>
    <w:rsid w:val="00AD4AC1"/>
    <w:rsid w:val="00AD5BE9"/>
    <w:rsid w:val="00AD6F15"/>
    <w:rsid w:val="00AD73D9"/>
    <w:rsid w:val="00AD75C1"/>
    <w:rsid w:val="00AD7BE1"/>
    <w:rsid w:val="00AD7E46"/>
    <w:rsid w:val="00AE069D"/>
    <w:rsid w:val="00AE0E36"/>
    <w:rsid w:val="00AE1E8A"/>
    <w:rsid w:val="00AE2077"/>
    <w:rsid w:val="00AE29C4"/>
    <w:rsid w:val="00AE33C0"/>
    <w:rsid w:val="00AE34C7"/>
    <w:rsid w:val="00AE3F84"/>
    <w:rsid w:val="00AE5117"/>
    <w:rsid w:val="00AE5423"/>
    <w:rsid w:val="00AE5C43"/>
    <w:rsid w:val="00AE5DE2"/>
    <w:rsid w:val="00AE61C3"/>
    <w:rsid w:val="00AE657A"/>
    <w:rsid w:val="00AE66EC"/>
    <w:rsid w:val="00AE689E"/>
    <w:rsid w:val="00AE6A01"/>
    <w:rsid w:val="00AE78BE"/>
    <w:rsid w:val="00AF02D1"/>
    <w:rsid w:val="00AF0EEB"/>
    <w:rsid w:val="00AF14E2"/>
    <w:rsid w:val="00AF24F4"/>
    <w:rsid w:val="00AF2A03"/>
    <w:rsid w:val="00AF2D39"/>
    <w:rsid w:val="00AF378C"/>
    <w:rsid w:val="00AF41E8"/>
    <w:rsid w:val="00AF437D"/>
    <w:rsid w:val="00AF49ED"/>
    <w:rsid w:val="00AF52A3"/>
    <w:rsid w:val="00AF568E"/>
    <w:rsid w:val="00AF575E"/>
    <w:rsid w:val="00AF57F7"/>
    <w:rsid w:val="00AF6564"/>
    <w:rsid w:val="00AF755B"/>
    <w:rsid w:val="00AF7898"/>
    <w:rsid w:val="00AF7D66"/>
    <w:rsid w:val="00B004BD"/>
    <w:rsid w:val="00B02BE4"/>
    <w:rsid w:val="00B02DF1"/>
    <w:rsid w:val="00B032E0"/>
    <w:rsid w:val="00B035C8"/>
    <w:rsid w:val="00B038E8"/>
    <w:rsid w:val="00B041DB"/>
    <w:rsid w:val="00B04324"/>
    <w:rsid w:val="00B0455E"/>
    <w:rsid w:val="00B05D0C"/>
    <w:rsid w:val="00B05F8D"/>
    <w:rsid w:val="00B06244"/>
    <w:rsid w:val="00B06613"/>
    <w:rsid w:val="00B06953"/>
    <w:rsid w:val="00B069F2"/>
    <w:rsid w:val="00B07CF8"/>
    <w:rsid w:val="00B07E11"/>
    <w:rsid w:val="00B10091"/>
    <w:rsid w:val="00B10236"/>
    <w:rsid w:val="00B1109A"/>
    <w:rsid w:val="00B11477"/>
    <w:rsid w:val="00B1248C"/>
    <w:rsid w:val="00B13669"/>
    <w:rsid w:val="00B13BD0"/>
    <w:rsid w:val="00B14026"/>
    <w:rsid w:val="00B147EE"/>
    <w:rsid w:val="00B14C90"/>
    <w:rsid w:val="00B14E47"/>
    <w:rsid w:val="00B1558C"/>
    <w:rsid w:val="00B15633"/>
    <w:rsid w:val="00B156ED"/>
    <w:rsid w:val="00B15C7F"/>
    <w:rsid w:val="00B1634E"/>
    <w:rsid w:val="00B16466"/>
    <w:rsid w:val="00B16A18"/>
    <w:rsid w:val="00B16F79"/>
    <w:rsid w:val="00B16FD2"/>
    <w:rsid w:val="00B2003C"/>
    <w:rsid w:val="00B2052D"/>
    <w:rsid w:val="00B20F99"/>
    <w:rsid w:val="00B21315"/>
    <w:rsid w:val="00B213C8"/>
    <w:rsid w:val="00B21B43"/>
    <w:rsid w:val="00B21BE1"/>
    <w:rsid w:val="00B221D3"/>
    <w:rsid w:val="00B22E55"/>
    <w:rsid w:val="00B23071"/>
    <w:rsid w:val="00B23079"/>
    <w:rsid w:val="00B2307E"/>
    <w:rsid w:val="00B2342D"/>
    <w:rsid w:val="00B25435"/>
    <w:rsid w:val="00B25B78"/>
    <w:rsid w:val="00B2669E"/>
    <w:rsid w:val="00B2675D"/>
    <w:rsid w:val="00B26F99"/>
    <w:rsid w:val="00B2718E"/>
    <w:rsid w:val="00B27CFD"/>
    <w:rsid w:val="00B304E8"/>
    <w:rsid w:val="00B30827"/>
    <w:rsid w:val="00B30C95"/>
    <w:rsid w:val="00B30DAB"/>
    <w:rsid w:val="00B3134D"/>
    <w:rsid w:val="00B317DD"/>
    <w:rsid w:val="00B318E5"/>
    <w:rsid w:val="00B31B0B"/>
    <w:rsid w:val="00B32EDA"/>
    <w:rsid w:val="00B32F04"/>
    <w:rsid w:val="00B33467"/>
    <w:rsid w:val="00B33666"/>
    <w:rsid w:val="00B338F2"/>
    <w:rsid w:val="00B339A2"/>
    <w:rsid w:val="00B33F1E"/>
    <w:rsid w:val="00B341CC"/>
    <w:rsid w:val="00B34211"/>
    <w:rsid w:val="00B35884"/>
    <w:rsid w:val="00B359AE"/>
    <w:rsid w:val="00B364C2"/>
    <w:rsid w:val="00B36799"/>
    <w:rsid w:val="00B378CF"/>
    <w:rsid w:val="00B37EF5"/>
    <w:rsid w:val="00B4031C"/>
    <w:rsid w:val="00B40727"/>
    <w:rsid w:val="00B4191E"/>
    <w:rsid w:val="00B427C1"/>
    <w:rsid w:val="00B428C8"/>
    <w:rsid w:val="00B434B9"/>
    <w:rsid w:val="00B43A11"/>
    <w:rsid w:val="00B4433F"/>
    <w:rsid w:val="00B4491B"/>
    <w:rsid w:val="00B4497F"/>
    <w:rsid w:val="00B44F1F"/>
    <w:rsid w:val="00B4556C"/>
    <w:rsid w:val="00B45749"/>
    <w:rsid w:val="00B45936"/>
    <w:rsid w:val="00B45B11"/>
    <w:rsid w:val="00B45C3C"/>
    <w:rsid w:val="00B45EF6"/>
    <w:rsid w:val="00B46885"/>
    <w:rsid w:val="00B46E70"/>
    <w:rsid w:val="00B500AC"/>
    <w:rsid w:val="00B505D1"/>
    <w:rsid w:val="00B51044"/>
    <w:rsid w:val="00B51479"/>
    <w:rsid w:val="00B52254"/>
    <w:rsid w:val="00B535E8"/>
    <w:rsid w:val="00B549B0"/>
    <w:rsid w:val="00B54E88"/>
    <w:rsid w:val="00B55C33"/>
    <w:rsid w:val="00B55C7C"/>
    <w:rsid w:val="00B56E0E"/>
    <w:rsid w:val="00B56F95"/>
    <w:rsid w:val="00B57EF4"/>
    <w:rsid w:val="00B57FE3"/>
    <w:rsid w:val="00B60070"/>
    <w:rsid w:val="00B60402"/>
    <w:rsid w:val="00B6079C"/>
    <w:rsid w:val="00B60E91"/>
    <w:rsid w:val="00B618C1"/>
    <w:rsid w:val="00B61B46"/>
    <w:rsid w:val="00B61E51"/>
    <w:rsid w:val="00B629EF"/>
    <w:rsid w:val="00B62A0E"/>
    <w:rsid w:val="00B62A14"/>
    <w:rsid w:val="00B62B51"/>
    <w:rsid w:val="00B6359E"/>
    <w:rsid w:val="00B63D06"/>
    <w:rsid w:val="00B64588"/>
    <w:rsid w:val="00B65AC8"/>
    <w:rsid w:val="00B662DA"/>
    <w:rsid w:val="00B66CA8"/>
    <w:rsid w:val="00B671E3"/>
    <w:rsid w:val="00B67E76"/>
    <w:rsid w:val="00B70581"/>
    <w:rsid w:val="00B70C0A"/>
    <w:rsid w:val="00B7102D"/>
    <w:rsid w:val="00B72B6E"/>
    <w:rsid w:val="00B7343E"/>
    <w:rsid w:val="00B73CB9"/>
    <w:rsid w:val="00B73D7C"/>
    <w:rsid w:val="00B73EC8"/>
    <w:rsid w:val="00B74CF8"/>
    <w:rsid w:val="00B75186"/>
    <w:rsid w:val="00B75B81"/>
    <w:rsid w:val="00B75ED9"/>
    <w:rsid w:val="00B76642"/>
    <w:rsid w:val="00B7732E"/>
    <w:rsid w:val="00B77624"/>
    <w:rsid w:val="00B816F7"/>
    <w:rsid w:val="00B82825"/>
    <w:rsid w:val="00B82D3E"/>
    <w:rsid w:val="00B8445A"/>
    <w:rsid w:val="00B8484D"/>
    <w:rsid w:val="00B851DC"/>
    <w:rsid w:val="00B8570B"/>
    <w:rsid w:val="00B85E24"/>
    <w:rsid w:val="00B86090"/>
    <w:rsid w:val="00B865D6"/>
    <w:rsid w:val="00B866AB"/>
    <w:rsid w:val="00B87552"/>
    <w:rsid w:val="00B87714"/>
    <w:rsid w:val="00B879ED"/>
    <w:rsid w:val="00B90418"/>
    <w:rsid w:val="00B907FA"/>
    <w:rsid w:val="00B91218"/>
    <w:rsid w:val="00B91219"/>
    <w:rsid w:val="00B915CA"/>
    <w:rsid w:val="00B91B23"/>
    <w:rsid w:val="00B91C1C"/>
    <w:rsid w:val="00B91EAB"/>
    <w:rsid w:val="00B91F85"/>
    <w:rsid w:val="00B92061"/>
    <w:rsid w:val="00B92886"/>
    <w:rsid w:val="00B928FA"/>
    <w:rsid w:val="00B935AB"/>
    <w:rsid w:val="00B9496C"/>
    <w:rsid w:val="00B94E52"/>
    <w:rsid w:val="00B95DE1"/>
    <w:rsid w:val="00B9635F"/>
    <w:rsid w:val="00B96733"/>
    <w:rsid w:val="00B96AA6"/>
    <w:rsid w:val="00B96B65"/>
    <w:rsid w:val="00B96EE5"/>
    <w:rsid w:val="00BA01C4"/>
    <w:rsid w:val="00BA0871"/>
    <w:rsid w:val="00BA210F"/>
    <w:rsid w:val="00BA211B"/>
    <w:rsid w:val="00BA22CD"/>
    <w:rsid w:val="00BA2B08"/>
    <w:rsid w:val="00BA3160"/>
    <w:rsid w:val="00BA382B"/>
    <w:rsid w:val="00BA39AF"/>
    <w:rsid w:val="00BA3D1A"/>
    <w:rsid w:val="00BA5503"/>
    <w:rsid w:val="00BA5899"/>
    <w:rsid w:val="00BA5939"/>
    <w:rsid w:val="00BA66E6"/>
    <w:rsid w:val="00BA6FF0"/>
    <w:rsid w:val="00BA74AE"/>
    <w:rsid w:val="00BA7ADE"/>
    <w:rsid w:val="00BB19DE"/>
    <w:rsid w:val="00BB2199"/>
    <w:rsid w:val="00BB4229"/>
    <w:rsid w:val="00BB6DCC"/>
    <w:rsid w:val="00BB77AC"/>
    <w:rsid w:val="00BB7BAC"/>
    <w:rsid w:val="00BB7D8A"/>
    <w:rsid w:val="00BC168C"/>
    <w:rsid w:val="00BC1FB6"/>
    <w:rsid w:val="00BC26C8"/>
    <w:rsid w:val="00BC2B3A"/>
    <w:rsid w:val="00BC313A"/>
    <w:rsid w:val="00BC3665"/>
    <w:rsid w:val="00BC3C08"/>
    <w:rsid w:val="00BC5AD8"/>
    <w:rsid w:val="00BC5C70"/>
    <w:rsid w:val="00BC6059"/>
    <w:rsid w:val="00BC645A"/>
    <w:rsid w:val="00BC6463"/>
    <w:rsid w:val="00BC7AD4"/>
    <w:rsid w:val="00BD0617"/>
    <w:rsid w:val="00BD18F1"/>
    <w:rsid w:val="00BD4355"/>
    <w:rsid w:val="00BD4764"/>
    <w:rsid w:val="00BD4BD9"/>
    <w:rsid w:val="00BD5A94"/>
    <w:rsid w:val="00BD6240"/>
    <w:rsid w:val="00BD67BF"/>
    <w:rsid w:val="00BD7568"/>
    <w:rsid w:val="00BD7C66"/>
    <w:rsid w:val="00BE059E"/>
    <w:rsid w:val="00BE0624"/>
    <w:rsid w:val="00BE0D8D"/>
    <w:rsid w:val="00BE0FD1"/>
    <w:rsid w:val="00BE17D4"/>
    <w:rsid w:val="00BE1836"/>
    <w:rsid w:val="00BE2937"/>
    <w:rsid w:val="00BE3227"/>
    <w:rsid w:val="00BE32CE"/>
    <w:rsid w:val="00BE41DC"/>
    <w:rsid w:val="00BE42E0"/>
    <w:rsid w:val="00BE4342"/>
    <w:rsid w:val="00BE4DC1"/>
    <w:rsid w:val="00BE5163"/>
    <w:rsid w:val="00BE5311"/>
    <w:rsid w:val="00BE638A"/>
    <w:rsid w:val="00BE65E5"/>
    <w:rsid w:val="00BE7C34"/>
    <w:rsid w:val="00BE7D91"/>
    <w:rsid w:val="00BF1459"/>
    <w:rsid w:val="00BF1F12"/>
    <w:rsid w:val="00BF309A"/>
    <w:rsid w:val="00BF3664"/>
    <w:rsid w:val="00BF3AAD"/>
    <w:rsid w:val="00BF3CE1"/>
    <w:rsid w:val="00BF4E25"/>
    <w:rsid w:val="00BF4EEB"/>
    <w:rsid w:val="00BF4FAC"/>
    <w:rsid w:val="00BF573D"/>
    <w:rsid w:val="00BF587A"/>
    <w:rsid w:val="00BF5B93"/>
    <w:rsid w:val="00BF6027"/>
    <w:rsid w:val="00BF607B"/>
    <w:rsid w:val="00BF6468"/>
    <w:rsid w:val="00BF6A94"/>
    <w:rsid w:val="00BF6EBC"/>
    <w:rsid w:val="00BF77E7"/>
    <w:rsid w:val="00BF7F35"/>
    <w:rsid w:val="00C0097A"/>
    <w:rsid w:val="00C012F4"/>
    <w:rsid w:val="00C019B2"/>
    <w:rsid w:val="00C01B53"/>
    <w:rsid w:val="00C01D7A"/>
    <w:rsid w:val="00C0227F"/>
    <w:rsid w:val="00C02325"/>
    <w:rsid w:val="00C030A3"/>
    <w:rsid w:val="00C0471B"/>
    <w:rsid w:val="00C04A8B"/>
    <w:rsid w:val="00C04EF4"/>
    <w:rsid w:val="00C051AD"/>
    <w:rsid w:val="00C05386"/>
    <w:rsid w:val="00C0582F"/>
    <w:rsid w:val="00C05F6C"/>
    <w:rsid w:val="00C060A9"/>
    <w:rsid w:val="00C06564"/>
    <w:rsid w:val="00C07805"/>
    <w:rsid w:val="00C10AB3"/>
    <w:rsid w:val="00C10C47"/>
    <w:rsid w:val="00C10E06"/>
    <w:rsid w:val="00C11228"/>
    <w:rsid w:val="00C11473"/>
    <w:rsid w:val="00C11780"/>
    <w:rsid w:val="00C12E80"/>
    <w:rsid w:val="00C13AF7"/>
    <w:rsid w:val="00C1464E"/>
    <w:rsid w:val="00C14D75"/>
    <w:rsid w:val="00C16793"/>
    <w:rsid w:val="00C1788D"/>
    <w:rsid w:val="00C17FA9"/>
    <w:rsid w:val="00C20D75"/>
    <w:rsid w:val="00C2143E"/>
    <w:rsid w:val="00C227B5"/>
    <w:rsid w:val="00C259DA"/>
    <w:rsid w:val="00C26454"/>
    <w:rsid w:val="00C26B76"/>
    <w:rsid w:val="00C27E76"/>
    <w:rsid w:val="00C27FC3"/>
    <w:rsid w:val="00C30269"/>
    <w:rsid w:val="00C30429"/>
    <w:rsid w:val="00C31AC6"/>
    <w:rsid w:val="00C32687"/>
    <w:rsid w:val="00C32879"/>
    <w:rsid w:val="00C33207"/>
    <w:rsid w:val="00C33C8F"/>
    <w:rsid w:val="00C34042"/>
    <w:rsid w:val="00C34184"/>
    <w:rsid w:val="00C358ED"/>
    <w:rsid w:val="00C360A0"/>
    <w:rsid w:val="00C361D7"/>
    <w:rsid w:val="00C36369"/>
    <w:rsid w:val="00C3678E"/>
    <w:rsid w:val="00C36BD1"/>
    <w:rsid w:val="00C36E83"/>
    <w:rsid w:val="00C37A4D"/>
    <w:rsid w:val="00C4041A"/>
    <w:rsid w:val="00C41CAD"/>
    <w:rsid w:val="00C42C31"/>
    <w:rsid w:val="00C43F44"/>
    <w:rsid w:val="00C442AD"/>
    <w:rsid w:val="00C4436F"/>
    <w:rsid w:val="00C44FAA"/>
    <w:rsid w:val="00C4507D"/>
    <w:rsid w:val="00C4522D"/>
    <w:rsid w:val="00C45526"/>
    <w:rsid w:val="00C45C33"/>
    <w:rsid w:val="00C45D96"/>
    <w:rsid w:val="00C46188"/>
    <w:rsid w:val="00C46344"/>
    <w:rsid w:val="00C472DD"/>
    <w:rsid w:val="00C505C6"/>
    <w:rsid w:val="00C50678"/>
    <w:rsid w:val="00C50927"/>
    <w:rsid w:val="00C5162B"/>
    <w:rsid w:val="00C52F6C"/>
    <w:rsid w:val="00C54973"/>
    <w:rsid w:val="00C54977"/>
    <w:rsid w:val="00C55978"/>
    <w:rsid w:val="00C56422"/>
    <w:rsid w:val="00C57E6D"/>
    <w:rsid w:val="00C6117E"/>
    <w:rsid w:val="00C612DB"/>
    <w:rsid w:val="00C614B3"/>
    <w:rsid w:val="00C61DC6"/>
    <w:rsid w:val="00C6213F"/>
    <w:rsid w:val="00C621B5"/>
    <w:rsid w:val="00C625CD"/>
    <w:rsid w:val="00C6298A"/>
    <w:rsid w:val="00C63088"/>
    <w:rsid w:val="00C63418"/>
    <w:rsid w:val="00C63576"/>
    <w:rsid w:val="00C63723"/>
    <w:rsid w:val="00C63CDA"/>
    <w:rsid w:val="00C64097"/>
    <w:rsid w:val="00C64E82"/>
    <w:rsid w:val="00C650F5"/>
    <w:rsid w:val="00C658E9"/>
    <w:rsid w:val="00C66301"/>
    <w:rsid w:val="00C7033D"/>
    <w:rsid w:val="00C70500"/>
    <w:rsid w:val="00C70634"/>
    <w:rsid w:val="00C71BC5"/>
    <w:rsid w:val="00C71D79"/>
    <w:rsid w:val="00C7207B"/>
    <w:rsid w:val="00C7244A"/>
    <w:rsid w:val="00C72D00"/>
    <w:rsid w:val="00C73563"/>
    <w:rsid w:val="00C736EE"/>
    <w:rsid w:val="00C73837"/>
    <w:rsid w:val="00C74029"/>
    <w:rsid w:val="00C74968"/>
    <w:rsid w:val="00C75083"/>
    <w:rsid w:val="00C751FF"/>
    <w:rsid w:val="00C755A5"/>
    <w:rsid w:val="00C75FF3"/>
    <w:rsid w:val="00C76674"/>
    <w:rsid w:val="00C7676C"/>
    <w:rsid w:val="00C76B50"/>
    <w:rsid w:val="00C76F90"/>
    <w:rsid w:val="00C77445"/>
    <w:rsid w:val="00C77463"/>
    <w:rsid w:val="00C775F9"/>
    <w:rsid w:val="00C779B7"/>
    <w:rsid w:val="00C8000C"/>
    <w:rsid w:val="00C8176C"/>
    <w:rsid w:val="00C81EE7"/>
    <w:rsid w:val="00C8204D"/>
    <w:rsid w:val="00C82E99"/>
    <w:rsid w:val="00C830D5"/>
    <w:rsid w:val="00C8362C"/>
    <w:rsid w:val="00C8416F"/>
    <w:rsid w:val="00C84E25"/>
    <w:rsid w:val="00C85D08"/>
    <w:rsid w:val="00C864FE"/>
    <w:rsid w:val="00C8653B"/>
    <w:rsid w:val="00C86D83"/>
    <w:rsid w:val="00C87857"/>
    <w:rsid w:val="00C878BE"/>
    <w:rsid w:val="00C87E5C"/>
    <w:rsid w:val="00C87F54"/>
    <w:rsid w:val="00C90D41"/>
    <w:rsid w:val="00C913E3"/>
    <w:rsid w:val="00C914CA"/>
    <w:rsid w:val="00C92D10"/>
    <w:rsid w:val="00C93001"/>
    <w:rsid w:val="00C93566"/>
    <w:rsid w:val="00C93959"/>
    <w:rsid w:val="00C945D0"/>
    <w:rsid w:val="00C94786"/>
    <w:rsid w:val="00C9657C"/>
    <w:rsid w:val="00C96AB6"/>
    <w:rsid w:val="00C96CD5"/>
    <w:rsid w:val="00C97049"/>
    <w:rsid w:val="00C9712F"/>
    <w:rsid w:val="00CA0464"/>
    <w:rsid w:val="00CA0922"/>
    <w:rsid w:val="00CA0AE7"/>
    <w:rsid w:val="00CA0F67"/>
    <w:rsid w:val="00CA10BF"/>
    <w:rsid w:val="00CA1347"/>
    <w:rsid w:val="00CA2B46"/>
    <w:rsid w:val="00CA2CE6"/>
    <w:rsid w:val="00CA322B"/>
    <w:rsid w:val="00CA39CB"/>
    <w:rsid w:val="00CA3A3B"/>
    <w:rsid w:val="00CA3A5E"/>
    <w:rsid w:val="00CA3FBA"/>
    <w:rsid w:val="00CA49FA"/>
    <w:rsid w:val="00CA500A"/>
    <w:rsid w:val="00CA5034"/>
    <w:rsid w:val="00CA52A4"/>
    <w:rsid w:val="00CA52D7"/>
    <w:rsid w:val="00CA5A7E"/>
    <w:rsid w:val="00CA6EDA"/>
    <w:rsid w:val="00CA766A"/>
    <w:rsid w:val="00CA774F"/>
    <w:rsid w:val="00CA7E96"/>
    <w:rsid w:val="00CB09C6"/>
    <w:rsid w:val="00CB0B57"/>
    <w:rsid w:val="00CB0C2A"/>
    <w:rsid w:val="00CB0C38"/>
    <w:rsid w:val="00CB0CC1"/>
    <w:rsid w:val="00CB1322"/>
    <w:rsid w:val="00CB14E0"/>
    <w:rsid w:val="00CB1636"/>
    <w:rsid w:val="00CB1A58"/>
    <w:rsid w:val="00CB24CB"/>
    <w:rsid w:val="00CB3B12"/>
    <w:rsid w:val="00CB43BE"/>
    <w:rsid w:val="00CB4595"/>
    <w:rsid w:val="00CB46A0"/>
    <w:rsid w:val="00CB46AE"/>
    <w:rsid w:val="00CB5ECD"/>
    <w:rsid w:val="00CB6803"/>
    <w:rsid w:val="00CB695A"/>
    <w:rsid w:val="00CB70A6"/>
    <w:rsid w:val="00CB7F18"/>
    <w:rsid w:val="00CB7FA6"/>
    <w:rsid w:val="00CC0BEC"/>
    <w:rsid w:val="00CC1647"/>
    <w:rsid w:val="00CC1760"/>
    <w:rsid w:val="00CC1AD0"/>
    <w:rsid w:val="00CC3D11"/>
    <w:rsid w:val="00CC45F7"/>
    <w:rsid w:val="00CC5CA8"/>
    <w:rsid w:val="00CC5E0A"/>
    <w:rsid w:val="00CC72DA"/>
    <w:rsid w:val="00CC7F8E"/>
    <w:rsid w:val="00CD0107"/>
    <w:rsid w:val="00CD08A7"/>
    <w:rsid w:val="00CD2092"/>
    <w:rsid w:val="00CD23B5"/>
    <w:rsid w:val="00CD2B1C"/>
    <w:rsid w:val="00CD412F"/>
    <w:rsid w:val="00CD44B9"/>
    <w:rsid w:val="00CD46A0"/>
    <w:rsid w:val="00CD5EDF"/>
    <w:rsid w:val="00CD611A"/>
    <w:rsid w:val="00CD612D"/>
    <w:rsid w:val="00CD649F"/>
    <w:rsid w:val="00CD6952"/>
    <w:rsid w:val="00CD73CD"/>
    <w:rsid w:val="00CD7483"/>
    <w:rsid w:val="00CD7B58"/>
    <w:rsid w:val="00CD7C7B"/>
    <w:rsid w:val="00CE046B"/>
    <w:rsid w:val="00CE0845"/>
    <w:rsid w:val="00CE0A9D"/>
    <w:rsid w:val="00CE0D37"/>
    <w:rsid w:val="00CE0D58"/>
    <w:rsid w:val="00CE0F58"/>
    <w:rsid w:val="00CE10A9"/>
    <w:rsid w:val="00CE1110"/>
    <w:rsid w:val="00CE1BE8"/>
    <w:rsid w:val="00CE1E69"/>
    <w:rsid w:val="00CE2002"/>
    <w:rsid w:val="00CE25AD"/>
    <w:rsid w:val="00CE2D09"/>
    <w:rsid w:val="00CE2F40"/>
    <w:rsid w:val="00CE470D"/>
    <w:rsid w:val="00CE5254"/>
    <w:rsid w:val="00CE63F9"/>
    <w:rsid w:val="00CE65B8"/>
    <w:rsid w:val="00CE6645"/>
    <w:rsid w:val="00CE68FA"/>
    <w:rsid w:val="00CE723D"/>
    <w:rsid w:val="00CE7328"/>
    <w:rsid w:val="00CE7E1F"/>
    <w:rsid w:val="00CF0927"/>
    <w:rsid w:val="00CF0DE6"/>
    <w:rsid w:val="00CF0E7D"/>
    <w:rsid w:val="00CF1306"/>
    <w:rsid w:val="00CF1DBF"/>
    <w:rsid w:val="00CF20E8"/>
    <w:rsid w:val="00CF21B7"/>
    <w:rsid w:val="00CF2AD8"/>
    <w:rsid w:val="00CF2DC6"/>
    <w:rsid w:val="00CF3202"/>
    <w:rsid w:val="00CF359B"/>
    <w:rsid w:val="00CF4BB7"/>
    <w:rsid w:val="00CF5CEA"/>
    <w:rsid w:val="00CF5DBA"/>
    <w:rsid w:val="00CF66FD"/>
    <w:rsid w:val="00CF6A62"/>
    <w:rsid w:val="00CF6E4E"/>
    <w:rsid w:val="00CF7113"/>
    <w:rsid w:val="00CF731C"/>
    <w:rsid w:val="00CF7517"/>
    <w:rsid w:val="00CF7530"/>
    <w:rsid w:val="00CF7EEC"/>
    <w:rsid w:val="00D00585"/>
    <w:rsid w:val="00D005E4"/>
    <w:rsid w:val="00D01BD0"/>
    <w:rsid w:val="00D01F8A"/>
    <w:rsid w:val="00D0250F"/>
    <w:rsid w:val="00D027C4"/>
    <w:rsid w:val="00D029BC"/>
    <w:rsid w:val="00D02EB6"/>
    <w:rsid w:val="00D030C5"/>
    <w:rsid w:val="00D03A99"/>
    <w:rsid w:val="00D059A2"/>
    <w:rsid w:val="00D05A2C"/>
    <w:rsid w:val="00D05D60"/>
    <w:rsid w:val="00D061E2"/>
    <w:rsid w:val="00D06CA0"/>
    <w:rsid w:val="00D11BD6"/>
    <w:rsid w:val="00D12025"/>
    <w:rsid w:val="00D1290D"/>
    <w:rsid w:val="00D12975"/>
    <w:rsid w:val="00D12F8B"/>
    <w:rsid w:val="00D1323B"/>
    <w:rsid w:val="00D1337B"/>
    <w:rsid w:val="00D142C2"/>
    <w:rsid w:val="00D1441F"/>
    <w:rsid w:val="00D1458B"/>
    <w:rsid w:val="00D1478A"/>
    <w:rsid w:val="00D1485C"/>
    <w:rsid w:val="00D14A2F"/>
    <w:rsid w:val="00D1525C"/>
    <w:rsid w:val="00D1583A"/>
    <w:rsid w:val="00D15B7B"/>
    <w:rsid w:val="00D178AC"/>
    <w:rsid w:val="00D178EC"/>
    <w:rsid w:val="00D17F19"/>
    <w:rsid w:val="00D201A4"/>
    <w:rsid w:val="00D208B3"/>
    <w:rsid w:val="00D20D7C"/>
    <w:rsid w:val="00D21671"/>
    <w:rsid w:val="00D2199C"/>
    <w:rsid w:val="00D22DB7"/>
    <w:rsid w:val="00D23889"/>
    <w:rsid w:val="00D24F38"/>
    <w:rsid w:val="00D259B9"/>
    <w:rsid w:val="00D25A9E"/>
    <w:rsid w:val="00D26533"/>
    <w:rsid w:val="00D265B2"/>
    <w:rsid w:val="00D26C60"/>
    <w:rsid w:val="00D27706"/>
    <w:rsid w:val="00D309EA"/>
    <w:rsid w:val="00D3127D"/>
    <w:rsid w:val="00D3169A"/>
    <w:rsid w:val="00D316A3"/>
    <w:rsid w:val="00D316CE"/>
    <w:rsid w:val="00D32955"/>
    <w:rsid w:val="00D33D5C"/>
    <w:rsid w:val="00D343C4"/>
    <w:rsid w:val="00D34642"/>
    <w:rsid w:val="00D3479B"/>
    <w:rsid w:val="00D355DE"/>
    <w:rsid w:val="00D3596F"/>
    <w:rsid w:val="00D359C5"/>
    <w:rsid w:val="00D36B47"/>
    <w:rsid w:val="00D375A0"/>
    <w:rsid w:val="00D37878"/>
    <w:rsid w:val="00D37D24"/>
    <w:rsid w:val="00D40032"/>
    <w:rsid w:val="00D40597"/>
    <w:rsid w:val="00D40904"/>
    <w:rsid w:val="00D41548"/>
    <w:rsid w:val="00D421DE"/>
    <w:rsid w:val="00D424B1"/>
    <w:rsid w:val="00D4296F"/>
    <w:rsid w:val="00D43C3F"/>
    <w:rsid w:val="00D44601"/>
    <w:rsid w:val="00D44BA7"/>
    <w:rsid w:val="00D4535D"/>
    <w:rsid w:val="00D456DD"/>
    <w:rsid w:val="00D4576A"/>
    <w:rsid w:val="00D45B6F"/>
    <w:rsid w:val="00D45B7F"/>
    <w:rsid w:val="00D468AC"/>
    <w:rsid w:val="00D46DCC"/>
    <w:rsid w:val="00D4716D"/>
    <w:rsid w:val="00D47CBF"/>
    <w:rsid w:val="00D5022D"/>
    <w:rsid w:val="00D5173A"/>
    <w:rsid w:val="00D51788"/>
    <w:rsid w:val="00D518AD"/>
    <w:rsid w:val="00D51BBC"/>
    <w:rsid w:val="00D51F7C"/>
    <w:rsid w:val="00D52145"/>
    <w:rsid w:val="00D52314"/>
    <w:rsid w:val="00D524D8"/>
    <w:rsid w:val="00D52AFC"/>
    <w:rsid w:val="00D5367E"/>
    <w:rsid w:val="00D53830"/>
    <w:rsid w:val="00D539A5"/>
    <w:rsid w:val="00D53AB0"/>
    <w:rsid w:val="00D5402C"/>
    <w:rsid w:val="00D5416F"/>
    <w:rsid w:val="00D5460A"/>
    <w:rsid w:val="00D54974"/>
    <w:rsid w:val="00D54C5A"/>
    <w:rsid w:val="00D54E09"/>
    <w:rsid w:val="00D552CF"/>
    <w:rsid w:val="00D55458"/>
    <w:rsid w:val="00D55901"/>
    <w:rsid w:val="00D55AF9"/>
    <w:rsid w:val="00D560C6"/>
    <w:rsid w:val="00D56347"/>
    <w:rsid w:val="00D56726"/>
    <w:rsid w:val="00D56773"/>
    <w:rsid w:val="00D56CE2"/>
    <w:rsid w:val="00D57505"/>
    <w:rsid w:val="00D57BC9"/>
    <w:rsid w:val="00D6159B"/>
    <w:rsid w:val="00D615A1"/>
    <w:rsid w:val="00D61A5F"/>
    <w:rsid w:val="00D61E04"/>
    <w:rsid w:val="00D620C3"/>
    <w:rsid w:val="00D62571"/>
    <w:rsid w:val="00D62AA2"/>
    <w:rsid w:val="00D63CE6"/>
    <w:rsid w:val="00D64105"/>
    <w:rsid w:val="00D64367"/>
    <w:rsid w:val="00D64789"/>
    <w:rsid w:val="00D65731"/>
    <w:rsid w:val="00D65F59"/>
    <w:rsid w:val="00D66466"/>
    <w:rsid w:val="00D673C9"/>
    <w:rsid w:val="00D67941"/>
    <w:rsid w:val="00D67A66"/>
    <w:rsid w:val="00D70415"/>
    <w:rsid w:val="00D70754"/>
    <w:rsid w:val="00D70FEE"/>
    <w:rsid w:val="00D71659"/>
    <w:rsid w:val="00D71768"/>
    <w:rsid w:val="00D71838"/>
    <w:rsid w:val="00D7281B"/>
    <w:rsid w:val="00D72EA7"/>
    <w:rsid w:val="00D73178"/>
    <w:rsid w:val="00D7340F"/>
    <w:rsid w:val="00D736C1"/>
    <w:rsid w:val="00D73D9B"/>
    <w:rsid w:val="00D73DBB"/>
    <w:rsid w:val="00D745BE"/>
    <w:rsid w:val="00D74695"/>
    <w:rsid w:val="00D74A4F"/>
    <w:rsid w:val="00D74FD0"/>
    <w:rsid w:val="00D75782"/>
    <w:rsid w:val="00D75BDE"/>
    <w:rsid w:val="00D76110"/>
    <w:rsid w:val="00D76BA0"/>
    <w:rsid w:val="00D77275"/>
    <w:rsid w:val="00D806AD"/>
    <w:rsid w:val="00D822C0"/>
    <w:rsid w:val="00D823D4"/>
    <w:rsid w:val="00D82FAD"/>
    <w:rsid w:val="00D845A7"/>
    <w:rsid w:val="00D84A64"/>
    <w:rsid w:val="00D857D1"/>
    <w:rsid w:val="00D85836"/>
    <w:rsid w:val="00D8606C"/>
    <w:rsid w:val="00D8614F"/>
    <w:rsid w:val="00D8624C"/>
    <w:rsid w:val="00D8635F"/>
    <w:rsid w:val="00D87135"/>
    <w:rsid w:val="00D87443"/>
    <w:rsid w:val="00D87921"/>
    <w:rsid w:val="00D87942"/>
    <w:rsid w:val="00D87ADA"/>
    <w:rsid w:val="00D90CBD"/>
    <w:rsid w:val="00D91C25"/>
    <w:rsid w:val="00D91C8C"/>
    <w:rsid w:val="00D92146"/>
    <w:rsid w:val="00D92224"/>
    <w:rsid w:val="00D923D8"/>
    <w:rsid w:val="00D93BB7"/>
    <w:rsid w:val="00D940ED"/>
    <w:rsid w:val="00D94F68"/>
    <w:rsid w:val="00D95B9E"/>
    <w:rsid w:val="00D9608D"/>
    <w:rsid w:val="00D960D0"/>
    <w:rsid w:val="00D97081"/>
    <w:rsid w:val="00D97125"/>
    <w:rsid w:val="00D979D7"/>
    <w:rsid w:val="00D97A24"/>
    <w:rsid w:val="00D97AC0"/>
    <w:rsid w:val="00D97AC1"/>
    <w:rsid w:val="00DA0D77"/>
    <w:rsid w:val="00DA0E0C"/>
    <w:rsid w:val="00DA1DC0"/>
    <w:rsid w:val="00DA20EA"/>
    <w:rsid w:val="00DA2296"/>
    <w:rsid w:val="00DA269B"/>
    <w:rsid w:val="00DA29D8"/>
    <w:rsid w:val="00DA2DF8"/>
    <w:rsid w:val="00DA383D"/>
    <w:rsid w:val="00DA3901"/>
    <w:rsid w:val="00DA3971"/>
    <w:rsid w:val="00DA3B72"/>
    <w:rsid w:val="00DA3D8B"/>
    <w:rsid w:val="00DA3EBC"/>
    <w:rsid w:val="00DA56F8"/>
    <w:rsid w:val="00DA58F3"/>
    <w:rsid w:val="00DA5A04"/>
    <w:rsid w:val="00DA5B3E"/>
    <w:rsid w:val="00DA5CE5"/>
    <w:rsid w:val="00DA6599"/>
    <w:rsid w:val="00DA79A7"/>
    <w:rsid w:val="00DB0D61"/>
    <w:rsid w:val="00DB1282"/>
    <w:rsid w:val="00DB2593"/>
    <w:rsid w:val="00DB3495"/>
    <w:rsid w:val="00DB48E3"/>
    <w:rsid w:val="00DB4D49"/>
    <w:rsid w:val="00DB545C"/>
    <w:rsid w:val="00DB6381"/>
    <w:rsid w:val="00DB642C"/>
    <w:rsid w:val="00DB6879"/>
    <w:rsid w:val="00DB7877"/>
    <w:rsid w:val="00DB7E25"/>
    <w:rsid w:val="00DC01FD"/>
    <w:rsid w:val="00DC04C4"/>
    <w:rsid w:val="00DC181E"/>
    <w:rsid w:val="00DC2002"/>
    <w:rsid w:val="00DC23FC"/>
    <w:rsid w:val="00DC2DB2"/>
    <w:rsid w:val="00DC3019"/>
    <w:rsid w:val="00DC30BD"/>
    <w:rsid w:val="00DC362A"/>
    <w:rsid w:val="00DC39C9"/>
    <w:rsid w:val="00DC3CD1"/>
    <w:rsid w:val="00DC4F00"/>
    <w:rsid w:val="00DC50CE"/>
    <w:rsid w:val="00DC59D6"/>
    <w:rsid w:val="00DC5E77"/>
    <w:rsid w:val="00DC602F"/>
    <w:rsid w:val="00DC6BEF"/>
    <w:rsid w:val="00DC6D93"/>
    <w:rsid w:val="00DC7232"/>
    <w:rsid w:val="00DC7CD6"/>
    <w:rsid w:val="00DC7DB1"/>
    <w:rsid w:val="00DD002F"/>
    <w:rsid w:val="00DD0464"/>
    <w:rsid w:val="00DD067F"/>
    <w:rsid w:val="00DD074E"/>
    <w:rsid w:val="00DD0D7D"/>
    <w:rsid w:val="00DD0E6F"/>
    <w:rsid w:val="00DD1542"/>
    <w:rsid w:val="00DD1C5D"/>
    <w:rsid w:val="00DD20CD"/>
    <w:rsid w:val="00DD2666"/>
    <w:rsid w:val="00DD2958"/>
    <w:rsid w:val="00DD2E24"/>
    <w:rsid w:val="00DD4279"/>
    <w:rsid w:val="00DD4648"/>
    <w:rsid w:val="00DD4F30"/>
    <w:rsid w:val="00DD52EF"/>
    <w:rsid w:val="00DD5842"/>
    <w:rsid w:val="00DD59F3"/>
    <w:rsid w:val="00DD6D14"/>
    <w:rsid w:val="00DD6D62"/>
    <w:rsid w:val="00DD7573"/>
    <w:rsid w:val="00DD76AB"/>
    <w:rsid w:val="00DD7D4B"/>
    <w:rsid w:val="00DD7F57"/>
    <w:rsid w:val="00DE00AE"/>
    <w:rsid w:val="00DE10B7"/>
    <w:rsid w:val="00DE113D"/>
    <w:rsid w:val="00DE140C"/>
    <w:rsid w:val="00DE22B0"/>
    <w:rsid w:val="00DE29BA"/>
    <w:rsid w:val="00DE328E"/>
    <w:rsid w:val="00DE3528"/>
    <w:rsid w:val="00DE35D3"/>
    <w:rsid w:val="00DE3CC0"/>
    <w:rsid w:val="00DE3FF5"/>
    <w:rsid w:val="00DE4883"/>
    <w:rsid w:val="00DE4A0E"/>
    <w:rsid w:val="00DE535F"/>
    <w:rsid w:val="00DE6FB3"/>
    <w:rsid w:val="00DE716C"/>
    <w:rsid w:val="00DE7573"/>
    <w:rsid w:val="00DE79A6"/>
    <w:rsid w:val="00DF0075"/>
    <w:rsid w:val="00DF1CFA"/>
    <w:rsid w:val="00DF29AA"/>
    <w:rsid w:val="00DF4DB7"/>
    <w:rsid w:val="00DF4E68"/>
    <w:rsid w:val="00DF4FC1"/>
    <w:rsid w:val="00DF5567"/>
    <w:rsid w:val="00DF5B4B"/>
    <w:rsid w:val="00DF6050"/>
    <w:rsid w:val="00DF6885"/>
    <w:rsid w:val="00DF69D5"/>
    <w:rsid w:val="00DF6C7C"/>
    <w:rsid w:val="00DF785F"/>
    <w:rsid w:val="00DF7FB7"/>
    <w:rsid w:val="00E00638"/>
    <w:rsid w:val="00E017D4"/>
    <w:rsid w:val="00E01CB3"/>
    <w:rsid w:val="00E01EE2"/>
    <w:rsid w:val="00E02B8F"/>
    <w:rsid w:val="00E03168"/>
    <w:rsid w:val="00E040EF"/>
    <w:rsid w:val="00E044E8"/>
    <w:rsid w:val="00E04754"/>
    <w:rsid w:val="00E05A77"/>
    <w:rsid w:val="00E0623F"/>
    <w:rsid w:val="00E077F9"/>
    <w:rsid w:val="00E07C40"/>
    <w:rsid w:val="00E10AAF"/>
    <w:rsid w:val="00E1180C"/>
    <w:rsid w:val="00E128DC"/>
    <w:rsid w:val="00E13A34"/>
    <w:rsid w:val="00E141C4"/>
    <w:rsid w:val="00E14CCB"/>
    <w:rsid w:val="00E15593"/>
    <w:rsid w:val="00E1590A"/>
    <w:rsid w:val="00E16599"/>
    <w:rsid w:val="00E167DE"/>
    <w:rsid w:val="00E17555"/>
    <w:rsid w:val="00E17986"/>
    <w:rsid w:val="00E209B6"/>
    <w:rsid w:val="00E20EC2"/>
    <w:rsid w:val="00E2170C"/>
    <w:rsid w:val="00E224B3"/>
    <w:rsid w:val="00E22504"/>
    <w:rsid w:val="00E225C7"/>
    <w:rsid w:val="00E23A38"/>
    <w:rsid w:val="00E23AED"/>
    <w:rsid w:val="00E23EC5"/>
    <w:rsid w:val="00E248E9"/>
    <w:rsid w:val="00E24CCC"/>
    <w:rsid w:val="00E24FD9"/>
    <w:rsid w:val="00E25791"/>
    <w:rsid w:val="00E25802"/>
    <w:rsid w:val="00E25C47"/>
    <w:rsid w:val="00E25CE1"/>
    <w:rsid w:val="00E27DB8"/>
    <w:rsid w:val="00E300F8"/>
    <w:rsid w:val="00E301DC"/>
    <w:rsid w:val="00E30524"/>
    <w:rsid w:val="00E307C4"/>
    <w:rsid w:val="00E309BD"/>
    <w:rsid w:val="00E30A7D"/>
    <w:rsid w:val="00E31220"/>
    <w:rsid w:val="00E319B2"/>
    <w:rsid w:val="00E31A08"/>
    <w:rsid w:val="00E3226F"/>
    <w:rsid w:val="00E32ACC"/>
    <w:rsid w:val="00E33381"/>
    <w:rsid w:val="00E3361E"/>
    <w:rsid w:val="00E3375F"/>
    <w:rsid w:val="00E33AD1"/>
    <w:rsid w:val="00E347B9"/>
    <w:rsid w:val="00E35219"/>
    <w:rsid w:val="00E35515"/>
    <w:rsid w:val="00E36B3C"/>
    <w:rsid w:val="00E42141"/>
    <w:rsid w:val="00E42275"/>
    <w:rsid w:val="00E426E5"/>
    <w:rsid w:val="00E433EF"/>
    <w:rsid w:val="00E44055"/>
    <w:rsid w:val="00E4409A"/>
    <w:rsid w:val="00E443EC"/>
    <w:rsid w:val="00E44B85"/>
    <w:rsid w:val="00E44C39"/>
    <w:rsid w:val="00E45245"/>
    <w:rsid w:val="00E45CA4"/>
    <w:rsid w:val="00E45EA8"/>
    <w:rsid w:val="00E46FFF"/>
    <w:rsid w:val="00E4716F"/>
    <w:rsid w:val="00E473BD"/>
    <w:rsid w:val="00E474A5"/>
    <w:rsid w:val="00E476D1"/>
    <w:rsid w:val="00E47904"/>
    <w:rsid w:val="00E47A77"/>
    <w:rsid w:val="00E47AE6"/>
    <w:rsid w:val="00E50329"/>
    <w:rsid w:val="00E50A89"/>
    <w:rsid w:val="00E51035"/>
    <w:rsid w:val="00E51693"/>
    <w:rsid w:val="00E51BE4"/>
    <w:rsid w:val="00E52A4B"/>
    <w:rsid w:val="00E53106"/>
    <w:rsid w:val="00E53AB7"/>
    <w:rsid w:val="00E53FF3"/>
    <w:rsid w:val="00E54A41"/>
    <w:rsid w:val="00E553C3"/>
    <w:rsid w:val="00E5583D"/>
    <w:rsid w:val="00E55D6B"/>
    <w:rsid w:val="00E5644A"/>
    <w:rsid w:val="00E56698"/>
    <w:rsid w:val="00E5769E"/>
    <w:rsid w:val="00E60D7A"/>
    <w:rsid w:val="00E60FAE"/>
    <w:rsid w:val="00E6141B"/>
    <w:rsid w:val="00E62682"/>
    <w:rsid w:val="00E629B3"/>
    <w:rsid w:val="00E62A7D"/>
    <w:rsid w:val="00E62E2F"/>
    <w:rsid w:val="00E63D7C"/>
    <w:rsid w:val="00E643DB"/>
    <w:rsid w:val="00E64AC3"/>
    <w:rsid w:val="00E6643F"/>
    <w:rsid w:val="00E6646B"/>
    <w:rsid w:val="00E66D42"/>
    <w:rsid w:val="00E67180"/>
    <w:rsid w:val="00E67E9F"/>
    <w:rsid w:val="00E7005B"/>
    <w:rsid w:val="00E7045A"/>
    <w:rsid w:val="00E70489"/>
    <w:rsid w:val="00E70B80"/>
    <w:rsid w:val="00E71095"/>
    <w:rsid w:val="00E71D36"/>
    <w:rsid w:val="00E72022"/>
    <w:rsid w:val="00E72C66"/>
    <w:rsid w:val="00E7302E"/>
    <w:rsid w:val="00E737F3"/>
    <w:rsid w:val="00E73915"/>
    <w:rsid w:val="00E73D4A"/>
    <w:rsid w:val="00E73FE2"/>
    <w:rsid w:val="00E74361"/>
    <w:rsid w:val="00E746E0"/>
    <w:rsid w:val="00E75313"/>
    <w:rsid w:val="00E75588"/>
    <w:rsid w:val="00E757BC"/>
    <w:rsid w:val="00E7603C"/>
    <w:rsid w:val="00E768CC"/>
    <w:rsid w:val="00E7784A"/>
    <w:rsid w:val="00E80B55"/>
    <w:rsid w:val="00E8162B"/>
    <w:rsid w:val="00E81AA7"/>
    <w:rsid w:val="00E82121"/>
    <w:rsid w:val="00E8214F"/>
    <w:rsid w:val="00E8242F"/>
    <w:rsid w:val="00E829BC"/>
    <w:rsid w:val="00E82DBF"/>
    <w:rsid w:val="00E834D8"/>
    <w:rsid w:val="00E841DC"/>
    <w:rsid w:val="00E854B2"/>
    <w:rsid w:val="00E85A0C"/>
    <w:rsid w:val="00E86FA7"/>
    <w:rsid w:val="00E87357"/>
    <w:rsid w:val="00E90034"/>
    <w:rsid w:val="00E90798"/>
    <w:rsid w:val="00E908BD"/>
    <w:rsid w:val="00E90EC0"/>
    <w:rsid w:val="00E91E27"/>
    <w:rsid w:val="00E9208F"/>
    <w:rsid w:val="00E924B0"/>
    <w:rsid w:val="00E9396B"/>
    <w:rsid w:val="00E939B3"/>
    <w:rsid w:val="00E93FB7"/>
    <w:rsid w:val="00E9413D"/>
    <w:rsid w:val="00E941FA"/>
    <w:rsid w:val="00E950DA"/>
    <w:rsid w:val="00E95C9B"/>
    <w:rsid w:val="00E95CFE"/>
    <w:rsid w:val="00E95D70"/>
    <w:rsid w:val="00E964EF"/>
    <w:rsid w:val="00E966A9"/>
    <w:rsid w:val="00E968A2"/>
    <w:rsid w:val="00E96FF9"/>
    <w:rsid w:val="00E97015"/>
    <w:rsid w:val="00E9719D"/>
    <w:rsid w:val="00E97D4F"/>
    <w:rsid w:val="00EA0FD7"/>
    <w:rsid w:val="00EA1190"/>
    <w:rsid w:val="00EA1299"/>
    <w:rsid w:val="00EA1763"/>
    <w:rsid w:val="00EA1887"/>
    <w:rsid w:val="00EA1CFF"/>
    <w:rsid w:val="00EA218C"/>
    <w:rsid w:val="00EA22CC"/>
    <w:rsid w:val="00EA29CC"/>
    <w:rsid w:val="00EA2D7E"/>
    <w:rsid w:val="00EA31EA"/>
    <w:rsid w:val="00EA3ADE"/>
    <w:rsid w:val="00EA463A"/>
    <w:rsid w:val="00EA46C1"/>
    <w:rsid w:val="00EA4CDB"/>
    <w:rsid w:val="00EA5968"/>
    <w:rsid w:val="00EA5AB9"/>
    <w:rsid w:val="00EA64F4"/>
    <w:rsid w:val="00EA740A"/>
    <w:rsid w:val="00EA75D4"/>
    <w:rsid w:val="00EA7CE8"/>
    <w:rsid w:val="00EB0A05"/>
    <w:rsid w:val="00EB167B"/>
    <w:rsid w:val="00EB1A6B"/>
    <w:rsid w:val="00EB1D0F"/>
    <w:rsid w:val="00EB221E"/>
    <w:rsid w:val="00EB2583"/>
    <w:rsid w:val="00EB2CCB"/>
    <w:rsid w:val="00EB3F36"/>
    <w:rsid w:val="00EB42D5"/>
    <w:rsid w:val="00EB4776"/>
    <w:rsid w:val="00EB47D9"/>
    <w:rsid w:val="00EB5372"/>
    <w:rsid w:val="00EB59BC"/>
    <w:rsid w:val="00EB6781"/>
    <w:rsid w:val="00EB6953"/>
    <w:rsid w:val="00EB760A"/>
    <w:rsid w:val="00EB76C6"/>
    <w:rsid w:val="00EB7E5E"/>
    <w:rsid w:val="00EC115C"/>
    <w:rsid w:val="00EC16A4"/>
    <w:rsid w:val="00EC1BF8"/>
    <w:rsid w:val="00EC22CA"/>
    <w:rsid w:val="00EC22D4"/>
    <w:rsid w:val="00EC2612"/>
    <w:rsid w:val="00EC2FBD"/>
    <w:rsid w:val="00EC421F"/>
    <w:rsid w:val="00EC4252"/>
    <w:rsid w:val="00EC52DD"/>
    <w:rsid w:val="00EC63DE"/>
    <w:rsid w:val="00EC66E6"/>
    <w:rsid w:val="00EC67D6"/>
    <w:rsid w:val="00EC6EFB"/>
    <w:rsid w:val="00EC73BE"/>
    <w:rsid w:val="00EC7F49"/>
    <w:rsid w:val="00ED0489"/>
    <w:rsid w:val="00ED15D4"/>
    <w:rsid w:val="00ED1CE1"/>
    <w:rsid w:val="00ED26E3"/>
    <w:rsid w:val="00ED2AD2"/>
    <w:rsid w:val="00ED3F14"/>
    <w:rsid w:val="00ED429B"/>
    <w:rsid w:val="00ED4830"/>
    <w:rsid w:val="00ED4A99"/>
    <w:rsid w:val="00ED5A90"/>
    <w:rsid w:val="00ED758E"/>
    <w:rsid w:val="00EE0ACD"/>
    <w:rsid w:val="00EE0C5C"/>
    <w:rsid w:val="00EE0C5D"/>
    <w:rsid w:val="00EE15D6"/>
    <w:rsid w:val="00EE22E6"/>
    <w:rsid w:val="00EE2443"/>
    <w:rsid w:val="00EE2D3C"/>
    <w:rsid w:val="00EE3111"/>
    <w:rsid w:val="00EE5551"/>
    <w:rsid w:val="00EE5B3F"/>
    <w:rsid w:val="00EE639A"/>
    <w:rsid w:val="00EE66DA"/>
    <w:rsid w:val="00EE6917"/>
    <w:rsid w:val="00EE6FD6"/>
    <w:rsid w:val="00EE774D"/>
    <w:rsid w:val="00EE7ABE"/>
    <w:rsid w:val="00EE7B7F"/>
    <w:rsid w:val="00EF0231"/>
    <w:rsid w:val="00EF0684"/>
    <w:rsid w:val="00EF0E0B"/>
    <w:rsid w:val="00EF1904"/>
    <w:rsid w:val="00EF1923"/>
    <w:rsid w:val="00EF1B19"/>
    <w:rsid w:val="00EF267B"/>
    <w:rsid w:val="00EF2900"/>
    <w:rsid w:val="00EF32B6"/>
    <w:rsid w:val="00EF44D6"/>
    <w:rsid w:val="00EF4747"/>
    <w:rsid w:val="00EF48FA"/>
    <w:rsid w:val="00EF556D"/>
    <w:rsid w:val="00EF5678"/>
    <w:rsid w:val="00EF5F8A"/>
    <w:rsid w:val="00EF6304"/>
    <w:rsid w:val="00EF6A1E"/>
    <w:rsid w:val="00EF6F89"/>
    <w:rsid w:val="00EF74C0"/>
    <w:rsid w:val="00F00460"/>
    <w:rsid w:val="00F0088E"/>
    <w:rsid w:val="00F00891"/>
    <w:rsid w:val="00F00D1B"/>
    <w:rsid w:val="00F01777"/>
    <w:rsid w:val="00F01D8F"/>
    <w:rsid w:val="00F032B6"/>
    <w:rsid w:val="00F035D1"/>
    <w:rsid w:val="00F04A73"/>
    <w:rsid w:val="00F0599D"/>
    <w:rsid w:val="00F05C30"/>
    <w:rsid w:val="00F06B12"/>
    <w:rsid w:val="00F071B3"/>
    <w:rsid w:val="00F10ECF"/>
    <w:rsid w:val="00F1119A"/>
    <w:rsid w:val="00F117EF"/>
    <w:rsid w:val="00F11D2D"/>
    <w:rsid w:val="00F11EA0"/>
    <w:rsid w:val="00F12853"/>
    <w:rsid w:val="00F12B02"/>
    <w:rsid w:val="00F13786"/>
    <w:rsid w:val="00F14541"/>
    <w:rsid w:val="00F14F09"/>
    <w:rsid w:val="00F15CA1"/>
    <w:rsid w:val="00F16E42"/>
    <w:rsid w:val="00F17EBF"/>
    <w:rsid w:val="00F200DE"/>
    <w:rsid w:val="00F2073A"/>
    <w:rsid w:val="00F231B0"/>
    <w:rsid w:val="00F2380C"/>
    <w:rsid w:val="00F2472C"/>
    <w:rsid w:val="00F24B5A"/>
    <w:rsid w:val="00F254D0"/>
    <w:rsid w:val="00F255B3"/>
    <w:rsid w:val="00F25727"/>
    <w:rsid w:val="00F25A97"/>
    <w:rsid w:val="00F26520"/>
    <w:rsid w:val="00F265C8"/>
    <w:rsid w:val="00F26F0C"/>
    <w:rsid w:val="00F270B1"/>
    <w:rsid w:val="00F2723F"/>
    <w:rsid w:val="00F27CA1"/>
    <w:rsid w:val="00F27F63"/>
    <w:rsid w:val="00F309B9"/>
    <w:rsid w:val="00F30AFD"/>
    <w:rsid w:val="00F30CD1"/>
    <w:rsid w:val="00F313AB"/>
    <w:rsid w:val="00F31570"/>
    <w:rsid w:val="00F315F4"/>
    <w:rsid w:val="00F31AB9"/>
    <w:rsid w:val="00F31FCC"/>
    <w:rsid w:val="00F327E4"/>
    <w:rsid w:val="00F3494F"/>
    <w:rsid w:val="00F34DDA"/>
    <w:rsid w:val="00F34E50"/>
    <w:rsid w:val="00F34E75"/>
    <w:rsid w:val="00F3548C"/>
    <w:rsid w:val="00F36763"/>
    <w:rsid w:val="00F374EE"/>
    <w:rsid w:val="00F4013B"/>
    <w:rsid w:val="00F40D33"/>
    <w:rsid w:val="00F40E92"/>
    <w:rsid w:val="00F4125D"/>
    <w:rsid w:val="00F4130D"/>
    <w:rsid w:val="00F41350"/>
    <w:rsid w:val="00F415A7"/>
    <w:rsid w:val="00F419FE"/>
    <w:rsid w:val="00F41C6F"/>
    <w:rsid w:val="00F42D78"/>
    <w:rsid w:val="00F4363C"/>
    <w:rsid w:val="00F43991"/>
    <w:rsid w:val="00F43AFF"/>
    <w:rsid w:val="00F44933"/>
    <w:rsid w:val="00F45626"/>
    <w:rsid w:val="00F45651"/>
    <w:rsid w:val="00F46003"/>
    <w:rsid w:val="00F46C7C"/>
    <w:rsid w:val="00F46FCE"/>
    <w:rsid w:val="00F47E4C"/>
    <w:rsid w:val="00F50649"/>
    <w:rsid w:val="00F50962"/>
    <w:rsid w:val="00F50D13"/>
    <w:rsid w:val="00F50E0B"/>
    <w:rsid w:val="00F515DE"/>
    <w:rsid w:val="00F51F41"/>
    <w:rsid w:val="00F52D26"/>
    <w:rsid w:val="00F53357"/>
    <w:rsid w:val="00F53DB2"/>
    <w:rsid w:val="00F5520F"/>
    <w:rsid w:val="00F5591E"/>
    <w:rsid w:val="00F55F9E"/>
    <w:rsid w:val="00F56723"/>
    <w:rsid w:val="00F56A72"/>
    <w:rsid w:val="00F56CC5"/>
    <w:rsid w:val="00F5743C"/>
    <w:rsid w:val="00F577A8"/>
    <w:rsid w:val="00F579C3"/>
    <w:rsid w:val="00F57BBF"/>
    <w:rsid w:val="00F6026E"/>
    <w:rsid w:val="00F60BD4"/>
    <w:rsid w:val="00F61D9F"/>
    <w:rsid w:val="00F627CF"/>
    <w:rsid w:val="00F6295F"/>
    <w:rsid w:val="00F62C03"/>
    <w:rsid w:val="00F62D12"/>
    <w:rsid w:val="00F630F5"/>
    <w:rsid w:val="00F63F77"/>
    <w:rsid w:val="00F640A5"/>
    <w:rsid w:val="00F643A7"/>
    <w:rsid w:val="00F660FB"/>
    <w:rsid w:val="00F66D8F"/>
    <w:rsid w:val="00F67146"/>
    <w:rsid w:val="00F70B81"/>
    <w:rsid w:val="00F710EA"/>
    <w:rsid w:val="00F71CF4"/>
    <w:rsid w:val="00F722A9"/>
    <w:rsid w:val="00F7252C"/>
    <w:rsid w:val="00F72928"/>
    <w:rsid w:val="00F72A73"/>
    <w:rsid w:val="00F730C6"/>
    <w:rsid w:val="00F74D40"/>
    <w:rsid w:val="00F75118"/>
    <w:rsid w:val="00F765FC"/>
    <w:rsid w:val="00F76D38"/>
    <w:rsid w:val="00F76E9D"/>
    <w:rsid w:val="00F772F5"/>
    <w:rsid w:val="00F773C9"/>
    <w:rsid w:val="00F77722"/>
    <w:rsid w:val="00F7775E"/>
    <w:rsid w:val="00F80D2B"/>
    <w:rsid w:val="00F816EE"/>
    <w:rsid w:val="00F81CAB"/>
    <w:rsid w:val="00F81D56"/>
    <w:rsid w:val="00F834B8"/>
    <w:rsid w:val="00F8372F"/>
    <w:rsid w:val="00F839D7"/>
    <w:rsid w:val="00F83EF9"/>
    <w:rsid w:val="00F865DA"/>
    <w:rsid w:val="00F86692"/>
    <w:rsid w:val="00F86F5D"/>
    <w:rsid w:val="00F879AB"/>
    <w:rsid w:val="00F87F1B"/>
    <w:rsid w:val="00F90179"/>
    <w:rsid w:val="00F90C37"/>
    <w:rsid w:val="00F9128F"/>
    <w:rsid w:val="00F91F60"/>
    <w:rsid w:val="00F93439"/>
    <w:rsid w:val="00F93C67"/>
    <w:rsid w:val="00F940F7"/>
    <w:rsid w:val="00F95397"/>
    <w:rsid w:val="00F95DD9"/>
    <w:rsid w:val="00F96064"/>
    <w:rsid w:val="00F964AC"/>
    <w:rsid w:val="00F96B81"/>
    <w:rsid w:val="00F97185"/>
    <w:rsid w:val="00F974DD"/>
    <w:rsid w:val="00F97EFE"/>
    <w:rsid w:val="00F97FBD"/>
    <w:rsid w:val="00FA01F9"/>
    <w:rsid w:val="00FA04E0"/>
    <w:rsid w:val="00FA1145"/>
    <w:rsid w:val="00FA1198"/>
    <w:rsid w:val="00FA2129"/>
    <w:rsid w:val="00FA243D"/>
    <w:rsid w:val="00FA2464"/>
    <w:rsid w:val="00FA3348"/>
    <w:rsid w:val="00FA42ED"/>
    <w:rsid w:val="00FA47C2"/>
    <w:rsid w:val="00FA5D70"/>
    <w:rsid w:val="00FA5E1C"/>
    <w:rsid w:val="00FA66DC"/>
    <w:rsid w:val="00FA6F81"/>
    <w:rsid w:val="00FB1CD1"/>
    <w:rsid w:val="00FB2345"/>
    <w:rsid w:val="00FB3828"/>
    <w:rsid w:val="00FB3FBA"/>
    <w:rsid w:val="00FB44AF"/>
    <w:rsid w:val="00FB4DC7"/>
    <w:rsid w:val="00FC04B3"/>
    <w:rsid w:val="00FC0CF1"/>
    <w:rsid w:val="00FC1440"/>
    <w:rsid w:val="00FC1881"/>
    <w:rsid w:val="00FC3489"/>
    <w:rsid w:val="00FC3D2A"/>
    <w:rsid w:val="00FC42ED"/>
    <w:rsid w:val="00FC483D"/>
    <w:rsid w:val="00FC4AC5"/>
    <w:rsid w:val="00FC5AE0"/>
    <w:rsid w:val="00FC6368"/>
    <w:rsid w:val="00FC6D88"/>
    <w:rsid w:val="00FC7B5B"/>
    <w:rsid w:val="00FC7C46"/>
    <w:rsid w:val="00FC7E2B"/>
    <w:rsid w:val="00FD08F2"/>
    <w:rsid w:val="00FD22D0"/>
    <w:rsid w:val="00FD2845"/>
    <w:rsid w:val="00FD42BF"/>
    <w:rsid w:val="00FD42CB"/>
    <w:rsid w:val="00FD44A2"/>
    <w:rsid w:val="00FD4CE8"/>
    <w:rsid w:val="00FD50B2"/>
    <w:rsid w:val="00FD524C"/>
    <w:rsid w:val="00FD56E1"/>
    <w:rsid w:val="00FD59B7"/>
    <w:rsid w:val="00FD70A9"/>
    <w:rsid w:val="00FD71AC"/>
    <w:rsid w:val="00FD728F"/>
    <w:rsid w:val="00FD72AE"/>
    <w:rsid w:val="00FD76B8"/>
    <w:rsid w:val="00FE06A7"/>
    <w:rsid w:val="00FE0BBA"/>
    <w:rsid w:val="00FE0EFA"/>
    <w:rsid w:val="00FE108A"/>
    <w:rsid w:val="00FE1232"/>
    <w:rsid w:val="00FE1F30"/>
    <w:rsid w:val="00FE22B6"/>
    <w:rsid w:val="00FE2393"/>
    <w:rsid w:val="00FE26DA"/>
    <w:rsid w:val="00FE2CA1"/>
    <w:rsid w:val="00FE2E0A"/>
    <w:rsid w:val="00FE2FC5"/>
    <w:rsid w:val="00FE3302"/>
    <w:rsid w:val="00FE4054"/>
    <w:rsid w:val="00FE431C"/>
    <w:rsid w:val="00FE49BF"/>
    <w:rsid w:val="00FE4CBF"/>
    <w:rsid w:val="00FE5799"/>
    <w:rsid w:val="00FE58E2"/>
    <w:rsid w:val="00FE5BA8"/>
    <w:rsid w:val="00FE5D9D"/>
    <w:rsid w:val="00FE6711"/>
    <w:rsid w:val="00FE6890"/>
    <w:rsid w:val="00FE6E82"/>
    <w:rsid w:val="00FE74B3"/>
    <w:rsid w:val="00FE7729"/>
    <w:rsid w:val="00FE790B"/>
    <w:rsid w:val="00FF0170"/>
    <w:rsid w:val="00FF03CA"/>
    <w:rsid w:val="00FF0B3D"/>
    <w:rsid w:val="00FF27DB"/>
    <w:rsid w:val="00FF37D9"/>
    <w:rsid w:val="00FF3F89"/>
    <w:rsid w:val="00FF4F88"/>
    <w:rsid w:val="00FF5C35"/>
    <w:rsid w:val="00FF5C4F"/>
    <w:rsid w:val="00FF5EEC"/>
    <w:rsid w:val="00FF626C"/>
    <w:rsid w:val="00FF631F"/>
    <w:rsid w:val="00FF6A03"/>
    <w:rsid w:val="00FF6B9D"/>
    <w:rsid w:val="00FF7574"/>
    <w:rsid w:val="00FF7A57"/>
    <w:rsid w:val="00FF7B30"/>
    <w:rsid w:val="00FF7E1F"/>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72BB1"/>
  <w15:chartTrackingRefBased/>
  <w15:docId w15:val="{DF3EF342-94C5-E649-B492-7F0CD69E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C6"/>
    <w:rPr>
      <w:rFonts w:ascii="Arial" w:eastAsia="Times New Roman" w:hAnsi="Arial"/>
      <w:sz w:val="24"/>
      <w:lang w:val="en-US"/>
    </w:rPr>
  </w:style>
  <w:style w:type="paragraph" w:styleId="Heading1">
    <w:name w:val="heading 1"/>
    <w:basedOn w:val="Normal"/>
    <w:next w:val="Normal"/>
    <w:link w:val="Heading1Char"/>
    <w:qFormat/>
    <w:rsid w:val="00FE671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106FC6"/>
    <w:pPr>
      <w:keepNext/>
      <w:jc w:val="both"/>
      <w:outlineLvl w:val="1"/>
    </w:pPr>
    <w:rPr>
      <w:b/>
    </w:rPr>
  </w:style>
  <w:style w:type="paragraph" w:styleId="Heading3">
    <w:name w:val="heading 3"/>
    <w:basedOn w:val="Normal"/>
    <w:next w:val="Normal"/>
    <w:link w:val="Heading3Char"/>
    <w:unhideWhenUsed/>
    <w:qFormat/>
    <w:rsid w:val="00FE6711"/>
    <w:pPr>
      <w:keepNext/>
      <w:keepLines/>
      <w:spacing w:before="200"/>
      <w:outlineLvl w:val="2"/>
    </w:pPr>
    <w:rPr>
      <w:rFonts w:ascii="Cambria" w:hAnsi="Cambria"/>
      <w:b/>
      <w:bCs/>
      <w:color w:val="4F81BD"/>
    </w:rPr>
  </w:style>
  <w:style w:type="paragraph" w:styleId="Heading4">
    <w:name w:val="heading 4"/>
    <w:basedOn w:val="Normal"/>
    <w:next w:val="Normal"/>
    <w:link w:val="Heading4Char"/>
    <w:unhideWhenUsed/>
    <w:qFormat/>
    <w:rsid w:val="005A37AA"/>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qFormat/>
    <w:rsid w:val="00252103"/>
    <w:pPr>
      <w:keepNext/>
      <w:ind w:left="5040" w:firstLine="720"/>
      <w:outlineLvl w:val="4"/>
    </w:pPr>
    <w:rPr>
      <w:rFonts w:ascii="Arial Narrow" w:hAnsi="Arial Narrow" w:cs="Arial"/>
      <w:b/>
      <w:bCs/>
      <w:sz w:val="22"/>
      <w:u w:val="single"/>
      <w:lang w:val="id-ID" w:eastAsia="en-SG"/>
    </w:rPr>
  </w:style>
  <w:style w:type="paragraph" w:styleId="Heading6">
    <w:name w:val="heading 6"/>
    <w:basedOn w:val="Normal"/>
    <w:next w:val="Normal"/>
    <w:link w:val="Heading6Char"/>
    <w:unhideWhenUsed/>
    <w:qFormat/>
    <w:rsid w:val="001630FF"/>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252103"/>
    <w:pPr>
      <w:keepNext/>
      <w:numPr>
        <w:numId w:val="1"/>
      </w:numPr>
      <w:tabs>
        <w:tab w:val="clear" w:pos="1080"/>
        <w:tab w:val="num" w:pos="360"/>
      </w:tabs>
      <w:ind w:hanging="1080"/>
      <w:jc w:val="both"/>
      <w:outlineLvl w:val="6"/>
    </w:pPr>
    <w:rPr>
      <w:rFonts w:ascii="Arial Narrow" w:hAnsi="Arial Narrow"/>
      <w:b/>
      <w:bCs/>
      <w:sz w:val="20"/>
      <w:lang w:val="id-ID" w:eastAsia="en-SG"/>
    </w:rPr>
  </w:style>
  <w:style w:type="paragraph" w:styleId="Heading8">
    <w:name w:val="heading 8"/>
    <w:basedOn w:val="Normal"/>
    <w:next w:val="Normal"/>
    <w:link w:val="Heading8Char"/>
    <w:qFormat/>
    <w:rsid w:val="00252103"/>
    <w:pPr>
      <w:keepNext/>
      <w:jc w:val="center"/>
      <w:outlineLvl w:val="7"/>
    </w:pPr>
    <w:rPr>
      <w:rFonts w:ascii="Times New Roman" w:hAnsi="Times New Roman"/>
      <w:b/>
      <w:bCs/>
      <w:sz w:val="20"/>
      <w:u w:val="single"/>
      <w:lang w:val="id-ID" w:eastAsia="en-SG"/>
    </w:rPr>
  </w:style>
  <w:style w:type="paragraph" w:styleId="Heading9">
    <w:name w:val="heading 9"/>
    <w:basedOn w:val="Normal"/>
    <w:next w:val="Normal"/>
    <w:link w:val="Heading9Char"/>
    <w:qFormat/>
    <w:rsid w:val="00252103"/>
    <w:pPr>
      <w:keepNext/>
      <w:jc w:val="both"/>
      <w:outlineLvl w:val="8"/>
    </w:pPr>
    <w:rPr>
      <w:rFonts w:ascii="Arial Narrow" w:hAnsi="Arial Narrow"/>
      <w:b/>
      <w:bCs/>
      <w:sz w:val="20"/>
      <w:lang w:val="id-ID"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6711"/>
    <w:rPr>
      <w:rFonts w:ascii="Cambria" w:eastAsia="Times New Roman" w:hAnsi="Cambria" w:cs="Times New Roman"/>
      <w:b/>
      <w:bCs/>
      <w:color w:val="365F91"/>
      <w:sz w:val="28"/>
      <w:szCs w:val="28"/>
      <w:lang w:val="en-US"/>
    </w:rPr>
  </w:style>
  <w:style w:type="character" w:customStyle="1" w:styleId="Heading2Char">
    <w:name w:val="Heading 2 Char"/>
    <w:link w:val="Heading2"/>
    <w:rsid w:val="00106FC6"/>
    <w:rPr>
      <w:rFonts w:ascii="Arial" w:eastAsia="Times New Roman" w:hAnsi="Arial" w:cs="Times New Roman"/>
      <w:b/>
      <w:sz w:val="24"/>
      <w:szCs w:val="20"/>
      <w:lang w:val="en-US"/>
    </w:rPr>
  </w:style>
  <w:style w:type="character" w:customStyle="1" w:styleId="Heading3Char">
    <w:name w:val="Heading 3 Char"/>
    <w:link w:val="Heading3"/>
    <w:rsid w:val="00FE6711"/>
    <w:rPr>
      <w:rFonts w:ascii="Cambria" w:eastAsia="Times New Roman" w:hAnsi="Cambria" w:cs="Times New Roman"/>
      <w:b/>
      <w:bCs/>
      <w:color w:val="4F81BD"/>
      <w:sz w:val="24"/>
      <w:szCs w:val="20"/>
      <w:lang w:val="en-US"/>
    </w:rPr>
  </w:style>
  <w:style w:type="character" w:customStyle="1" w:styleId="Heading4Char">
    <w:name w:val="Heading 4 Char"/>
    <w:link w:val="Heading4"/>
    <w:rsid w:val="005A37AA"/>
    <w:rPr>
      <w:rFonts w:ascii="Cambria" w:eastAsia="Times New Roman" w:hAnsi="Cambria" w:cs="Times New Roman"/>
      <w:b/>
      <w:bCs/>
      <w:i/>
      <w:iCs/>
      <w:color w:val="4F81BD"/>
      <w:lang w:val="en-US"/>
    </w:rPr>
  </w:style>
  <w:style w:type="character" w:customStyle="1" w:styleId="Heading5Char">
    <w:name w:val="Heading 5 Char"/>
    <w:link w:val="Heading5"/>
    <w:rsid w:val="00252103"/>
    <w:rPr>
      <w:rFonts w:ascii="Arial Narrow" w:eastAsia="Times New Roman" w:hAnsi="Arial Narrow" w:cs="Arial"/>
      <w:b/>
      <w:bCs/>
      <w:szCs w:val="20"/>
      <w:u w:val="single"/>
      <w:lang w:eastAsia="en-SG"/>
    </w:rPr>
  </w:style>
  <w:style w:type="character" w:customStyle="1" w:styleId="Heading6Char">
    <w:name w:val="Heading 6 Char"/>
    <w:link w:val="Heading6"/>
    <w:rsid w:val="001630FF"/>
    <w:rPr>
      <w:rFonts w:ascii="Cambria" w:eastAsia="Times New Roman" w:hAnsi="Cambria" w:cs="Times New Roman"/>
      <w:i/>
      <w:iCs/>
      <w:color w:val="243F60"/>
      <w:sz w:val="24"/>
      <w:szCs w:val="20"/>
      <w:lang w:val="en-US"/>
    </w:rPr>
  </w:style>
  <w:style w:type="character" w:customStyle="1" w:styleId="Heading7Char">
    <w:name w:val="Heading 7 Char"/>
    <w:link w:val="Heading7"/>
    <w:rsid w:val="00252103"/>
    <w:rPr>
      <w:rFonts w:ascii="Arial Narrow" w:eastAsia="Times New Roman" w:hAnsi="Arial Narrow"/>
      <w:b/>
      <w:bCs/>
      <w:lang w:val="id-ID" w:eastAsia="en-SG"/>
    </w:rPr>
  </w:style>
  <w:style w:type="character" w:customStyle="1" w:styleId="Heading8Char">
    <w:name w:val="Heading 8 Char"/>
    <w:link w:val="Heading8"/>
    <w:rsid w:val="00252103"/>
    <w:rPr>
      <w:rFonts w:ascii="Times New Roman" w:eastAsia="Times New Roman" w:hAnsi="Times New Roman" w:cs="Times New Roman"/>
      <w:b/>
      <w:bCs/>
      <w:sz w:val="20"/>
      <w:szCs w:val="20"/>
      <w:u w:val="single"/>
      <w:lang w:eastAsia="en-SG"/>
    </w:rPr>
  </w:style>
  <w:style w:type="character" w:customStyle="1" w:styleId="Heading9Char">
    <w:name w:val="Heading 9 Char"/>
    <w:link w:val="Heading9"/>
    <w:uiPriority w:val="9"/>
    <w:rsid w:val="00252103"/>
    <w:rPr>
      <w:rFonts w:ascii="Arial Narrow" w:eastAsia="Times New Roman" w:hAnsi="Arial Narrow" w:cs="Times New Roman"/>
      <w:b/>
      <w:bCs/>
      <w:sz w:val="20"/>
      <w:szCs w:val="20"/>
      <w:lang w:eastAsia="en-SG"/>
    </w:rPr>
  </w:style>
  <w:style w:type="paragraph" w:styleId="Title">
    <w:name w:val="Title"/>
    <w:basedOn w:val="Normal"/>
    <w:link w:val="TitleChar"/>
    <w:qFormat/>
    <w:rsid w:val="00106FC6"/>
    <w:pPr>
      <w:jc w:val="center"/>
    </w:pPr>
    <w:rPr>
      <w:b/>
    </w:rPr>
  </w:style>
  <w:style w:type="character" w:customStyle="1" w:styleId="TitleChar">
    <w:name w:val="Title Char"/>
    <w:link w:val="Title"/>
    <w:rsid w:val="00106FC6"/>
    <w:rPr>
      <w:rFonts w:ascii="Arial" w:eastAsia="Times New Roman" w:hAnsi="Arial" w:cs="Times New Roman"/>
      <w:b/>
      <w:sz w:val="24"/>
      <w:szCs w:val="20"/>
      <w:lang w:val="en-US"/>
    </w:rPr>
  </w:style>
  <w:style w:type="paragraph" w:styleId="ListParagraph">
    <w:name w:val="List Paragraph"/>
    <w:aliases w:val="A. NomorParagraph"/>
    <w:basedOn w:val="Normal"/>
    <w:link w:val="ListParagraphChar"/>
    <w:qFormat/>
    <w:rsid w:val="00106FC6"/>
    <w:pPr>
      <w:spacing w:after="200" w:line="276" w:lineRule="auto"/>
      <w:ind w:left="720"/>
    </w:pPr>
    <w:rPr>
      <w:rFonts w:ascii="Calibri" w:hAnsi="Calibri"/>
      <w:sz w:val="20"/>
      <w:lang w:val="x-none" w:eastAsia="x-none"/>
    </w:rPr>
  </w:style>
  <w:style w:type="paragraph" w:styleId="Header">
    <w:name w:val="header"/>
    <w:basedOn w:val="Normal"/>
    <w:link w:val="HeaderChar"/>
    <w:uiPriority w:val="99"/>
    <w:unhideWhenUsed/>
    <w:rsid w:val="00106FC6"/>
    <w:pPr>
      <w:tabs>
        <w:tab w:val="center" w:pos="4513"/>
        <w:tab w:val="right" w:pos="9026"/>
      </w:tabs>
    </w:pPr>
  </w:style>
  <w:style w:type="character" w:customStyle="1" w:styleId="HeaderChar">
    <w:name w:val="Header Char"/>
    <w:link w:val="Header"/>
    <w:uiPriority w:val="99"/>
    <w:rsid w:val="00106FC6"/>
    <w:rPr>
      <w:rFonts w:ascii="Arial" w:eastAsia="Times New Roman" w:hAnsi="Arial" w:cs="Times New Roman"/>
      <w:sz w:val="24"/>
      <w:szCs w:val="20"/>
      <w:lang w:val="en-US"/>
    </w:rPr>
  </w:style>
  <w:style w:type="paragraph" w:styleId="Footer">
    <w:name w:val="footer"/>
    <w:basedOn w:val="Normal"/>
    <w:link w:val="FooterChar"/>
    <w:uiPriority w:val="99"/>
    <w:unhideWhenUsed/>
    <w:qFormat/>
    <w:rsid w:val="00106FC6"/>
    <w:pPr>
      <w:tabs>
        <w:tab w:val="center" w:pos="4513"/>
        <w:tab w:val="right" w:pos="9026"/>
      </w:tabs>
    </w:pPr>
  </w:style>
  <w:style w:type="character" w:customStyle="1" w:styleId="FooterChar">
    <w:name w:val="Footer Char"/>
    <w:link w:val="Footer"/>
    <w:uiPriority w:val="99"/>
    <w:qFormat/>
    <w:rsid w:val="00106FC6"/>
    <w:rPr>
      <w:rFonts w:ascii="Arial" w:eastAsia="Times New Roman" w:hAnsi="Arial" w:cs="Times New Roman"/>
      <w:sz w:val="24"/>
      <w:szCs w:val="20"/>
      <w:lang w:val="en-US"/>
    </w:rPr>
  </w:style>
  <w:style w:type="paragraph" w:styleId="BalloonText">
    <w:name w:val="Balloon Text"/>
    <w:basedOn w:val="Normal"/>
    <w:link w:val="BalloonTextChar"/>
    <w:uiPriority w:val="99"/>
    <w:semiHidden/>
    <w:unhideWhenUsed/>
    <w:rsid w:val="00106FC6"/>
    <w:rPr>
      <w:rFonts w:ascii="Tahoma" w:hAnsi="Tahoma" w:cs="Tahoma"/>
      <w:sz w:val="16"/>
      <w:szCs w:val="16"/>
    </w:rPr>
  </w:style>
  <w:style w:type="character" w:customStyle="1" w:styleId="BalloonTextChar">
    <w:name w:val="Balloon Text Char"/>
    <w:link w:val="BalloonText"/>
    <w:uiPriority w:val="99"/>
    <w:semiHidden/>
    <w:rsid w:val="00106FC6"/>
    <w:rPr>
      <w:rFonts w:ascii="Tahoma" w:eastAsia="Times New Roman" w:hAnsi="Tahoma" w:cs="Tahoma"/>
      <w:sz w:val="16"/>
      <w:szCs w:val="16"/>
      <w:lang w:val="en-US"/>
    </w:rPr>
  </w:style>
  <w:style w:type="paragraph" w:styleId="BodyTextIndent">
    <w:name w:val="Body Text Indent"/>
    <w:basedOn w:val="Normal"/>
    <w:link w:val="BodyTextIndentChar"/>
    <w:rsid w:val="00FE6711"/>
    <w:pPr>
      <w:ind w:left="360"/>
      <w:jc w:val="both"/>
    </w:pPr>
  </w:style>
  <w:style w:type="character" w:customStyle="1" w:styleId="BodyTextIndentChar">
    <w:name w:val="Body Text Indent Char"/>
    <w:link w:val="BodyTextIndent"/>
    <w:rsid w:val="00FE6711"/>
    <w:rPr>
      <w:rFonts w:ascii="Arial" w:eastAsia="Times New Roman" w:hAnsi="Arial" w:cs="Times New Roman"/>
      <w:sz w:val="24"/>
      <w:szCs w:val="20"/>
      <w:lang w:val="en-US"/>
    </w:rPr>
  </w:style>
  <w:style w:type="character" w:styleId="PageNumber">
    <w:name w:val="page number"/>
    <w:rsid w:val="00E51693"/>
    <w:rPr>
      <w:rFonts w:cs="Times New Roman"/>
    </w:rPr>
  </w:style>
  <w:style w:type="paragraph" w:styleId="DocumentMap">
    <w:name w:val="Document Map"/>
    <w:basedOn w:val="Normal"/>
    <w:link w:val="DocumentMapChar"/>
    <w:uiPriority w:val="99"/>
    <w:semiHidden/>
    <w:unhideWhenUsed/>
    <w:rsid w:val="00E51693"/>
    <w:rPr>
      <w:rFonts w:ascii="Tahoma" w:hAnsi="Tahoma" w:cs="Tahoma"/>
      <w:sz w:val="16"/>
      <w:szCs w:val="16"/>
    </w:rPr>
  </w:style>
  <w:style w:type="character" w:customStyle="1" w:styleId="DocumentMapChar">
    <w:name w:val="Document Map Char"/>
    <w:link w:val="DocumentMap"/>
    <w:uiPriority w:val="99"/>
    <w:semiHidden/>
    <w:rsid w:val="00E51693"/>
    <w:rPr>
      <w:rFonts w:ascii="Tahoma" w:eastAsia="Times New Roman" w:hAnsi="Tahoma" w:cs="Tahoma"/>
      <w:sz w:val="16"/>
      <w:szCs w:val="16"/>
      <w:lang w:val="en-US"/>
    </w:rPr>
  </w:style>
  <w:style w:type="paragraph" w:styleId="BodyText2">
    <w:name w:val="Body Text 2"/>
    <w:basedOn w:val="Normal"/>
    <w:link w:val="BodyText2Char"/>
    <w:unhideWhenUsed/>
    <w:rsid w:val="00E51693"/>
    <w:pPr>
      <w:spacing w:after="120" w:line="480" w:lineRule="auto"/>
    </w:pPr>
  </w:style>
  <w:style w:type="character" w:customStyle="1" w:styleId="BodyText2Char">
    <w:name w:val="Body Text 2 Char"/>
    <w:link w:val="BodyText2"/>
    <w:rsid w:val="00E51693"/>
    <w:rPr>
      <w:rFonts w:ascii="Arial" w:eastAsia="Times New Roman" w:hAnsi="Arial" w:cs="Times New Roman"/>
      <w:sz w:val="24"/>
      <w:szCs w:val="20"/>
      <w:lang w:val="en-US"/>
    </w:rPr>
  </w:style>
  <w:style w:type="paragraph" w:styleId="BodyTextIndent2">
    <w:name w:val="Body Text Indent 2"/>
    <w:basedOn w:val="Normal"/>
    <w:link w:val="BodyTextIndent2Char"/>
    <w:rsid w:val="00E51693"/>
    <w:pPr>
      <w:spacing w:after="120" w:line="480" w:lineRule="auto"/>
      <w:ind w:left="360"/>
    </w:pPr>
    <w:rPr>
      <w:rFonts w:cs="Arial"/>
      <w:szCs w:val="24"/>
    </w:rPr>
  </w:style>
  <w:style w:type="character" w:customStyle="1" w:styleId="BodyTextIndent2Char">
    <w:name w:val="Body Text Indent 2 Char"/>
    <w:link w:val="BodyTextIndent2"/>
    <w:rsid w:val="00E51693"/>
    <w:rPr>
      <w:rFonts w:ascii="Arial" w:eastAsia="Times New Roman" w:hAnsi="Arial" w:cs="Arial"/>
      <w:sz w:val="24"/>
      <w:szCs w:val="24"/>
      <w:lang w:val="en-US"/>
    </w:rPr>
  </w:style>
  <w:style w:type="paragraph" w:styleId="BodyTextIndent3">
    <w:name w:val="Body Text Indent 3"/>
    <w:basedOn w:val="Normal"/>
    <w:link w:val="BodyTextIndent3Char"/>
    <w:rsid w:val="00E51693"/>
    <w:pPr>
      <w:spacing w:after="120"/>
      <w:ind w:left="360"/>
    </w:pPr>
    <w:rPr>
      <w:rFonts w:cs="Arial"/>
      <w:sz w:val="16"/>
      <w:szCs w:val="16"/>
    </w:rPr>
  </w:style>
  <w:style w:type="character" w:customStyle="1" w:styleId="BodyTextIndent3Char">
    <w:name w:val="Body Text Indent 3 Char"/>
    <w:link w:val="BodyTextIndent3"/>
    <w:rsid w:val="00E51693"/>
    <w:rPr>
      <w:rFonts w:ascii="Arial" w:eastAsia="Times New Roman" w:hAnsi="Arial" w:cs="Arial"/>
      <w:sz w:val="16"/>
      <w:szCs w:val="16"/>
      <w:lang w:val="en-US"/>
    </w:rPr>
  </w:style>
  <w:style w:type="paragraph" w:styleId="BodyText">
    <w:name w:val="Body Text"/>
    <w:basedOn w:val="Normal"/>
    <w:link w:val="BodyTextChar"/>
    <w:rsid w:val="00E51693"/>
    <w:pPr>
      <w:spacing w:after="120"/>
    </w:pPr>
    <w:rPr>
      <w:rFonts w:cs="Arial"/>
      <w:szCs w:val="24"/>
    </w:rPr>
  </w:style>
  <w:style w:type="character" w:customStyle="1" w:styleId="BodyTextChar">
    <w:name w:val="Body Text Char"/>
    <w:link w:val="BodyText"/>
    <w:rsid w:val="00E51693"/>
    <w:rPr>
      <w:rFonts w:ascii="Arial" w:eastAsia="Times New Roman" w:hAnsi="Arial" w:cs="Arial"/>
      <w:sz w:val="24"/>
      <w:szCs w:val="24"/>
      <w:lang w:val="en-US"/>
    </w:rPr>
  </w:style>
  <w:style w:type="character" w:styleId="LineNumber">
    <w:name w:val="line number"/>
    <w:rsid w:val="00E51693"/>
    <w:rPr>
      <w:rFonts w:cs="Times New Roman"/>
    </w:rPr>
  </w:style>
  <w:style w:type="paragraph" w:customStyle="1" w:styleId="46BB8CDA7AD04FB8A925DA5B3F1E796A">
    <w:name w:val="46BB8CDA7AD04FB8A925DA5B3F1E796A"/>
    <w:rsid w:val="00E51693"/>
    <w:pPr>
      <w:spacing w:after="200" w:line="276" w:lineRule="auto"/>
    </w:pPr>
    <w:rPr>
      <w:rFonts w:eastAsia="Times New Roman"/>
      <w:sz w:val="22"/>
      <w:szCs w:val="22"/>
      <w:lang w:val="en-US"/>
    </w:rPr>
  </w:style>
  <w:style w:type="paragraph" w:styleId="NoSpacing">
    <w:name w:val="No Spacing"/>
    <w:link w:val="NoSpacingChar"/>
    <w:qFormat/>
    <w:rsid w:val="00E51693"/>
    <w:rPr>
      <w:rFonts w:eastAsia="Times New Roman"/>
      <w:sz w:val="22"/>
      <w:szCs w:val="22"/>
      <w:lang w:val="en-US"/>
    </w:rPr>
  </w:style>
  <w:style w:type="character" w:customStyle="1" w:styleId="NoSpacingChar">
    <w:name w:val="No Spacing Char"/>
    <w:link w:val="NoSpacing"/>
    <w:locked/>
    <w:rsid w:val="00E51693"/>
    <w:rPr>
      <w:rFonts w:eastAsia="Times New Roman"/>
      <w:sz w:val="22"/>
      <w:szCs w:val="22"/>
      <w:lang w:val="en-US" w:eastAsia="en-US" w:bidi="ar-SA"/>
    </w:rPr>
  </w:style>
  <w:style w:type="paragraph" w:customStyle="1" w:styleId="DecimalAligned">
    <w:name w:val="Decimal Aligned"/>
    <w:basedOn w:val="Normal"/>
    <w:rsid w:val="00E51693"/>
    <w:pPr>
      <w:tabs>
        <w:tab w:val="decimal" w:pos="360"/>
      </w:tabs>
      <w:spacing w:after="200" w:line="276" w:lineRule="auto"/>
    </w:pPr>
    <w:rPr>
      <w:rFonts w:ascii="Calibri" w:hAnsi="Calibri"/>
      <w:sz w:val="22"/>
      <w:szCs w:val="22"/>
    </w:rPr>
  </w:style>
  <w:style w:type="paragraph" w:styleId="FootnoteText">
    <w:name w:val="footnote text"/>
    <w:basedOn w:val="Normal"/>
    <w:link w:val="FootnoteTextChar"/>
    <w:uiPriority w:val="99"/>
    <w:rsid w:val="00E51693"/>
    <w:rPr>
      <w:rFonts w:ascii="Calibri" w:hAnsi="Calibri"/>
      <w:sz w:val="20"/>
    </w:rPr>
  </w:style>
  <w:style w:type="character" w:customStyle="1" w:styleId="FootnoteTextChar">
    <w:name w:val="Footnote Text Char"/>
    <w:link w:val="FootnoteText"/>
    <w:uiPriority w:val="99"/>
    <w:rsid w:val="00E51693"/>
    <w:rPr>
      <w:rFonts w:ascii="Calibri" w:eastAsia="Times New Roman" w:hAnsi="Calibri" w:cs="Times New Roman"/>
      <w:sz w:val="20"/>
      <w:szCs w:val="20"/>
      <w:lang w:val="en-US"/>
    </w:rPr>
  </w:style>
  <w:style w:type="character" w:styleId="SubtleEmphasis">
    <w:name w:val="Subtle Emphasis"/>
    <w:qFormat/>
    <w:rsid w:val="00E51693"/>
    <w:rPr>
      <w:rFonts w:eastAsia="Times New Roman" w:cs="Times New Roman"/>
      <w:i/>
      <w:iCs/>
      <w:color w:val="808080"/>
      <w:sz w:val="22"/>
      <w:szCs w:val="22"/>
      <w:lang w:val="en-US"/>
    </w:rPr>
  </w:style>
  <w:style w:type="table" w:styleId="TableGrid">
    <w:name w:val="Table Grid"/>
    <w:basedOn w:val="TableNormal"/>
    <w:uiPriority w:val="59"/>
    <w:rsid w:val="00340DA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3">
    <w:name w:val="Pa33"/>
    <w:basedOn w:val="Normal"/>
    <w:next w:val="Normal"/>
    <w:uiPriority w:val="99"/>
    <w:rsid w:val="00EF5F8A"/>
    <w:pPr>
      <w:autoSpaceDE w:val="0"/>
      <w:autoSpaceDN w:val="0"/>
      <w:adjustRightInd w:val="0"/>
      <w:spacing w:line="221" w:lineRule="atLeast"/>
    </w:pPr>
    <w:rPr>
      <w:rFonts w:ascii="Bookman Old Style" w:eastAsia="Calibri" w:hAnsi="Bookman Old Style"/>
      <w:szCs w:val="24"/>
    </w:rPr>
  </w:style>
  <w:style w:type="paragraph" w:customStyle="1" w:styleId="Default">
    <w:name w:val="Default"/>
    <w:rsid w:val="001500A3"/>
    <w:pPr>
      <w:autoSpaceDE w:val="0"/>
      <w:autoSpaceDN w:val="0"/>
      <w:adjustRightInd w:val="0"/>
    </w:pPr>
    <w:rPr>
      <w:rFonts w:ascii="Bookman Old Style" w:hAnsi="Bookman Old Style" w:cs="Bookman Old Style"/>
      <w:color w:val="000000"/>
      <w:sz w:val="24"/>
      <w:szCs w:val="24"/>
      <w:lang w:val="en-US"/>
    </w:rPr>
  </w:style>
  <w:style w:type="paragraph" w:styleId="Caption">
    <w:name w:val="caption"/>
    <w:basedOn w:val="Normal"/>
    <w:next w:val="Normal"/>
    <w:qFormat/>
    <w:rsid w:val="00252103"/>
    <w:pPr>
      <w:jc w:val="center"/>
    </w:pPr>
    <w:rPr>
      <w:rFonts w:ascii="Arial Narrow" w:hAnsi="Arial Narrow" w:cs="Arial"/>
      <w:b/>
      <w:bCs/>
      <w:sz w:val="28"/>
      <w:lang w:val="id-ID" w:eastAsia="en-SG"/>
    </w:rPr>
  </w:style>
  <w:style w:type="paragraph" w:styleId="BodyText3">
    <w:name w:val="Body Text 3"/>
    <w:basedOn w:val="Normal"/>
    <w:link w:val="BodyText3Char"/>
    <w:rsid w:val="00252103"/>
    <w:pPr>
      <w:jc w:val="center"/>
    </w:pPr>
    <w:rPr>
      <w:rFonts w:ascii="Arial Narrow" w:hAnsi="Arial Narrow"/>
      <w:sz w:val="22"/>
      <w:lang w:val="id-ID" w:eastAsia="en-SG"/>
    </w:rPr>
  </w:style>
  <w:style w:type="character" w:customStyle="1" w:styleId="BodyText3Char">
    <w:name w:val="Body Text 3 Char"/>
    <w:link w:val="BodyText3"/>
    <w:rsid w:val="00252103"/>
    <w:rPr>
      <w:rFonts w:ascii="Arial Narrow" w:eastAsia="Times New Roman" w:hAnsi="Arial Narrow" w:cs="Times New Roman"/>
      <w:szCs w:val="20"/>
      <w:lang w:eastAsia="en-SG"/>
    </w:rPr>
  </w:style>
  <w:style w:type="character" w:customStyle="1" w:styleId="z-TopofFormChar">
    <w:name w:val="z-Top of Form Char"/>
    <w:link w:val="z-TopofForm"/>
    <w:uiPriority w:val="99"/>
    <w:semiHidden/>
    <w:rsid w:val="00252103"/>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252103"/>
    <w:pPr>
      <w:pBdr>
        <w:bottom w:val="single" w:sz="6" w:space="1" w:color="auto"/>
      </w:pBdr>
      <w:jc w:val="center"/>
    </w:pPr>
    <w:rPr>
      <w:rFonts w:cs="Arial"/>
      <w:vanish/>
      <w:sz w:val="16"/>
      <w:szCs w:val="16"/>
      <w:lang w:val="id-ID"/>
    </w:rPr>
  </w:style>
  <w:style w:type="character" w:customStyle="1" w:styleId="z-TopofFormChar1">
    <w:name w:val="z-Top of Form Char1"/>
    <w:uiPriority w:val="99"/>
    <w:semiHidden/>
    <w:rsid w:val="00252103"/>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252103"/>
    <w:pPr>
      <w:pBdr>
        <w:top w:val="single" w:sz="6" w:space="1" w:color="auto"/>
      </w:pBdr>
      <w:jc w:val="center"/>
    </w:pPr>
    <w:rPr>
      <w:rFonts w:cs="Arial"/>
      <w:vanish/>
      <w:sz w:val="16"/>
      <w:szCs w:val="16"/>
      <w:lang w:val="en-SG" w:eastAsia="en-SG"/>
    </w:rPr>
  </w:style>
  <w:style w:type="character" w:customStyle="1" w:styleId="z-BottomofFormChar">
    <w:name w:val="z-Bottom of Form Char"/>
    <w:link w:val="z-BottomofForm"/>
    <w:uiPriority w:val="99"/>
    <w:rsid w:val="00252103"/>
    <w:rPr>
      <w:rFonts w:ascii="Arial" w:eastAsia="Times New Roman" w:hAnsi="Arial" w:cs="Arial"/>
      <w:vanish/>
      <w:sz w:val="16"/>
      <w:szCs w:val="16"/>
      <w:lang w:val="en-SG" w:eastAsia="en-SG"/>
    </w:rPr>
  </w:style>
  <w:style w:type="paragraph" w:styleId="NormalWeb">
    <w:name w:val="Normal (Web)"/>
    <w:basedOn w:val="Normal"/>
    <w:uiPriority w:val="99"/>
    <w:unhideWhenUsed/>
    <w:rsid w:val="00252103"/>
    <w:pPr>
      <w:spacing w:before="100" w:beforeAutospacing="1" w:after="100" w:afterAutospacing="1"/>
    </w:pPr>
    <w:rPr>
      <w:rFonts w:ascii="Times New Roman" w:hAnsi="Times New Roman"/>
      <w:szCs w:val="24"/>
      <w:lang w:val="en-SG" w:eastAsia="en-SG"/>
    </w:rPr>
  </w:style>
  <w:style w:type="character" w:styleId="Strong">
    <w:name w:val="Strong"/>
    <w:uiPriority w:val="22"/>
    <w:qFormat/>
    <w:rsid w:val="00252103"/>
    <w:rPr>
      <w:b/>
      <w:bCs/>
    </w:rPr>
  </w:style>
  <w:style w:type="character" w:customStyle="1" w:styleId="Title1">
    <w:name w:val="Title1"/>
    <w:basedOn w:val="DefaultParagraphFont"/>
    <w:rsid w:val="00252103"/>
  </w:style>
  <w:style w:type="character" w:customStyle="1" w:styleId="title01">
    <w:name w:val="title01"/>
    <w:basedOn w:val="DefaultParagraphFont"/>
    <w:rsid w:val="00252103"/>
  </w:style>
  <w:style w:type="character" w:customStyle="1" w:styleId="copy09">
    <w:name w:val="copy09"/>
    <w:basedOn w:val="DefaultParagraphFont"/>
    <w:rsid w:val="00252103"/>
  </w:style>
  <w:style w:type="character" w:customStyle="1" w:styleId="copy">
    <w:name w:val="copy"/>
    <w:basedOn w:val="DefaultParagraphFont"/>
    <w:rsid w:val="00252103"/>
  </w:style>
  <w:style w:type="paragraph" w:styleId="HTMLPreformatted">
    <w:name w:val="HTML Preformatted"/>
    <w:basedOn w:val="Normal"/>
    <w:link w:val="HTMLPreformattedChar"/>
    <w:rsid w:val="0025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rsid w:val="00252103"/>
    <w:rPr>
      <w:rFonts w:ascii="Courier New" w:eastAsia="Times New Roman" w:hAnsi="Courier New" w:cs="Courier New"/>
      <w:sz w:val="20"/>
      <w:szCs w:val="20"/>
      <w:lang w:val="en-US"/>
    </w:rPr>
  </w:style>
  <w:style w:type="table" w:customStyle="1" w:styleId="GridTable5Dark-Accent41">
    <w:name w:val="Grid Table 5 Dark - Accent 41"/>
    <w:basedOn w:val="TableNormal"/>
    <w:uiPriority w:val="50"/>
    <w:rsid w:val="00252103"/>
    <w:rPr>
      <w:rFonts w:eastAsia="Times New Roman"/>
      <w:lang w:val="en-SG" w:eastAsia="en-SG"/>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character" w:styleId="Emphasis">
    <w:name w:val="Emphasis"/>
    <w:uiPriority w:val="20"/>
    <w:qFormat/>
    <w:rsid w:val="00DD074E"/>
    <w:rPr>
      <w:i/>
      <w:iCs/>
    </w:rPr>
  </w:style>
  <w:style w:type="character" w:customStyle="1" w:styleId="apple-converted-space">
    <w:name w:val="apple-converted-space"/>
    <w:basedOn w:val="DefaultParagraphFont"/>
    <w:rsid w:val="00B73EC8"/>
  </w:style>
  <w:style w:type="paragraph" w:styleId="EndnoteText">
    <w:name w:val="endnote text"/>
    <w:basedOn w:val="Normal"/>
    <w:link w:val="EndnoteTextChar"/>
    <w:unhideWhenUsed/>
    <w:rsid w:val="00502492"/>
    <w:rPr>
      <w:sz w:val="20"/>
    </w:rPr>
  </w:style>
  <w:style w:type="character" w:customStyle="1" w:styleId="EndnoteTextChar">
    <w:name w:val="Endnote Text Char"/>
    <w:link w:val="EndnoteText"/>
    <w:uiPriority w:val="99"/>
    <w:semiHidden/>
    <w:rsid w:val="00502492"/>
    <w:rPr>
      <w:rFonts w:ascii="Arial" w:eastAsia="Times New Roman" w:hAnsi="Arial" w:cs="Times New Roman"/>
      <w:sz w:val="20"/>
      <w:szCs w:val="20"/>
      <w:lang w:val="en-US"/>
    </w:rPr>
  </w:style>
  <w:style w:type="character" w:styleId="EndnoteReference">
    <w:name w:val="endnote reference"/>
    <w:unhideWhenUsed/>
    <w:rsid w:val="00502492"/>
    <w:rPr>
      <w:vertAlign w:val="superscript"/>
    </w:rPr>
  </w:style>
  <w:style w:type="character" w:styleId="FootnoteReference">
    <w:name w:val="footnote reference"/>
    <w:uiPriority w:val="99"/>
    <w:semiHidden/>
    <w:unhideWhenUsed/>
    <w:rsid w:val="006E7E4E"/>
    <w:rPr>
      <w:vertAlign w:val="superscript"/>
    </w:rPr>
  </w:style>
  <w:style w:type="character" w:styleId="Hyperlink">
    <w:name w:val="Hyperlink"/>
    <w:uiPriority w:val="99"/>
    <w:unhideWhenUsed/>
    <w:rsid w:val="00276C52"/>
    <w:rPr>
      <w:color w:val="0000FF"/>
      <w:u w:val="single"/>
    </w:rPr>
  </w:style>
  <w:style w:type="numbering" w:customStyle="1" w:styleId="Style1">
    <w:name w:val="Style1"/>
    <w:uiPriority w:val="99"/>
    <w:rsid w:val="00904EA0"/>
    <w:pPr>
      <w:numPr>
        <w:numId w:val="2"/>
      </w:numPr>
    </w:pPr>
  </w:style>
  <w:style w:type="numbering" w:customStyle="1" w:styleId="Style2">
    <w:name w:val="Style2"/>
    <w:uiPriority w:val="99"/>
    <w:rsid w:val="000F706E"/>
    <w:pPr>
      <w:numPr>
        <w:numId w:val="3"/>
      </w:numPr>
    </w:pPr>
  </w:style>
  <w:style w:type="numbering" w:customStyle="1" w:styleId="Style3">
    <w:name w:val="Style3"/>
    <w:uiPriority w:val="99"/>
    <w:rsid w:val="004B764B"/>
    <w:pPr>
      <w:numPr>
        <w:numId w:val="4"/>
      </w:numPr>
    </w:pPr>
  </w:style>
  <w:style w:type="character" w:customStyle="1" w:styleId="ListParagraphChar">
    <w:name w:val="List Paragraph Char"/>
    <w:aliases w:val="A. NomorParagraph Char"/>
    <w:link w:val="ListParagraph"/>
    <w:uiPriority w:val="34"/>
    <w:rsid w:val="007369D1"/>
    <w:rPr>
      <w:rFonts w:ascii="Calibri" w:eastAsia="Times New Roman" w:hAnsi="Calibri" w:cs="Calibri"/>
    </w:rPr>
  </w:style>
  <w:style w:type="character" w:styleId="UnresolvedMention">
    <w:name w:val="Unresolved Mention"/>
    <w:uiPriority w:val="99"/>
    <w:semiHidden/>
    <w:unhideWhenUsed/>
    <w:rsid w:val="00CA52A4"/>
    <w:rPr>
      <w:color w:val="605E5C"/>
      <w:shd w:val="clear" w:color="auto" w:fill="E1DFDD"/>
    </w:rPr>
  </w:style>
  <w:style w:type="character" w:styleId="FollowedHyperlink">
    <w:name w:val="FollowedHyperlink"/>
    <w:basedOn w:val="DefaultParagraphFont"/>
    <w:uiPriority w:val="99"/>
    <w:semiHidden/>
    <w:unhideWhenUsed/>
    <w:rsid w:val="00925B42"/>
    <w:rPr>
      <w:color w:val="954F72" w:themeColor="followedHyperlink"/>
      <w:u w:val="single"/>
    </w:rPr>
  </w:style>
  <w:style w:type="paragraph" w:customStyle="1" w:styleId="Body">
    <w:name w:val="Body"/>
    <w:basedOn w:val="BodyTextIndent"/>
    <w:rsid w:val="00925B42"/>
    <w:pPr>
      <w:suppressAutoHyphens/>
      <w:ind w:left="0" w:firstLine="567"/>
    </w:pPr>
    <w:rPr>
      <w:rFonts w:ascii="Times New Roman" w:hAnsi="Times New Roman"/>
      <w:sz w:val="20"/>
      <w:lang w:eastAsia="ar-SA"/>
    </w:rPr>
  </w:style>
  <w:style w:type="character" w:styleId="PlaceholderText">
    <w:name w:val="Placeholder Text"/>
    <w:basedOn w:val="DefaultParagraphFont"/>
    <w:uiPriority w:val="99"/>
    <w:semiHidden/>
    <w:rsid w:val="00EE0C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6834">
      <w:bodyDiv w:val="1"/>
      <w:marLeft w:val="0"/>
      <w:marRight w:val="0"/>
      <w:marTop w:val="0"/>
      <w:marBottom w:val="0"/>
      <w:divBdr>
        <w:top w:val="none" w:sz="0" w:space="0" w:color="auto"/>
        <w:left w:val="none" w:sz="0" w:space="0" w:color="auto"/>
        <w:bottom w:val="none" w:sz="0" w:space="0" w:color="auto"/>
        <w:right w:val="none" w:sz="0" w:space="0" w:color="auto"/>
      </w:divBdr>
    </w:div>
    <w:div w:id="25102055">
      <w:bodyDiv w:val="1"/>
      <w:marLeft w:val="0"/>
      <w:marRight w:val="0"/>
      <w:marTop w:val="0"/>
      <w:marBottom w:val="0"/>
      <w:divBdr>
        <w:top w:val="none" w:sz="0" w:space="0" w:color="auto"/>
        <w:left w:val="none" w:sz="0" w:space="0" w:color="auto"/>
        <w:bottom w:val="none" w:sz="0" w:space="0" w:color="auto"/>
        <w:right w:val="none" w:sz="0" w:space="0" w:color="auto"/>
      </w:divBdr>
    </w:div>
    <w:div w:id="38675238">
      <w:bodyDiv w:val="1"/>
      <w:marLeft w:val="0"/>
      <w:marRight w:val="0"/>
      <w:marTop w:val="0"/>
      <w:marBottom w:val="0"/>
      <w:divBdr>
        <w:top w:val="none" w:sz="0" w:space="0" w:color="auto"/>
        <w:left w:val="none" w:sz="0" w:space="0" w:color="auto"/>
        <w:bottom w:val="none" w:sz="0" w:space="0" w:color="auto"/>
        <w:right w:val="none" w:sz="0" w:space="0" w:color="auto"/>
      </w:divBdr>
    </w:div>
    <w:div w:id="67072936">
      <w:bodyDiv w:val="1"/>
      <w:marLeft w:val="0"/>
      <w:marRight w:val="0"/>
      <w:marTop w:val="0"/>
      <w:marBottom w:val="0"/>
      <w:divBdr>
        <w:top w:val="none" w:sz="0" w:space="0" w:color="auto"/>
        <w:left w:val="none" w:sz="0" w:space="0" w:color="auto"/>
        <w:bottom w:val="none" w:sz="0" w:space="0" w:color="auto"/>
        <w:right w:val="none" w:sz="0" w:space="0" w:color="auto"/>
      </w:divBdr>
    </w:div>
    <w:div w:id="67845770">
      <w:bodyDiv w:val="1"/>
      <w:marLeft w:val="0"/>
      <w:marRight w:val="0"/>
      <w:marTop w:val="0"/>
      <w:marBottom w:val="0"/>
      <w:divBdr>
        <w:top w:val="none" w:sz="0" w:space="0" w:color="auto"/>
        <w:left w:val="none" w:sz="0" w:space="0" w:color="auto"/>
        <w:bottom w:val="none" w:sz="0" w:space="0" w:color="auto"/>
        <w:right w:val="none" w:sz="0" w:space="0" w:color="auto"/>
      </w:divBdr>
    </w:div>
    <w:div w:id="91165019">
      <w:bodyDiv w:val="1"/>
      <w:marLeft w:val="0"/>
      <w:marRight w:val="0"/>
      <w:marTop w:val="0"/>
      <w:marBottom w:val="0"/>
      <w:divBdr>
        <w:top w:val="none" w:sz="0" w:space="0" w:color="auto"/>
        <w:left w:val="none" w:sz="0" w:space="0" w:color="auto"/>
        <w:bottom w:val="none" w:sz="0" w:space="0" w:color="auto"/>
        <w:right w:val="none" w:sz="0" w:space="0" w:color="auto"/>
      </w:divBdr>
    </w:div>
    <w:div w:id="93795348">
      <w:bodyDiv w:val="1"/>
      <w:marLeft w:val="0"/>
      <w:marRight w:val="0"/>
      <w:marTop w:val="0"/>
      <w:marBottom w:val="0"/>
      <w:divBdr>
        <w:top w:val="none" w:sz="0" w:space="0" w:color="auto"/>
        <w:left w:val="none" w:sz="0" w:space="0" w:color="auto"/>
        <w:bottom w:val="none" w:sz="0" w:space="0" w:color="auto"/>
        <w:right w:val="none" w:sz="0" w:space="0" w:color="auto"/>
      </w:divBdr>
    </w:div>
    <w:div w:id="104885882">
      <w:bodyDiv w:val="1"/>
      <w:marLeft w:val="0"/>
      <w:marRight w:val="0"/>
      <w:marTop w:val="0"/>
      <w:marBottom w:val="0"/>
      <w:divBdr>
        <w:top w:val="none" w:sz="0" w:space="0" w:color="auto"/>
        <w:left w:val="none" w:sz="0" w:space="0" w:color="auto"/>
        <w:bottom w:val="none" w:sz="0" w:space="0" w:color="auto"/>
        <w:right w:val="none" w:sz="0" w:space="0" w:color="auto"/>
      </w:divBdr>
    </w:div>
    <w:div w:id="107510729">
      <w:bodyDiv w:val="1"/>
      <w:marLeft w:val="0"/>
      <w:marRight w:val="0"/>
      <w:marTop w:val="0"/>
      <w:marBottom w:val="0"/>
      <w:divBdr>
        <w:top w:val="none" w:sz="0" w:space="0" w:color="auto"/>
        <w:left w:val="none" w:sz="0" w:space="0" w:color="auto"/>
        <w:bottom w:val="none" w:sz="0" w:space="0" w:color="auto"/>
        <w:right w:val="none" w:sz="0" w:space="0" w:color="auto"/>
      </w:divBdr>
    </w:div>
    <w:div w:id="125903623">
      <w:bodyDiv w:val="1"/>
      <w:marLeft w:val="0"/>
      <w:marRight w:val="0"/>
      <w:marTop w:val="0"/>
      <w:marBottom w:val="0"/>
      <w:divBdr>
        <w:top w:val="none" w:sz="0" w:space="0" w:color="auto"/>
        <w:left w:val="none" w:sz="0" w:space="0" w:color="auto"/>
        <w:bottom w:val="none" w:sz="0" w:space="0" w:color="auto"/>
        <w:right w:val="none" w:sz="0" w:space="0" w:color="auto"/>
      </w:divBdr>
    </w:div>
    <w:div w:id="128592876">
      <w:bodyDiv w:val="1"/>
      <w:marLeft w:val="0"/>
      <w:marRight w:val="0"/>
      <w:marTop w:val="0"/>
      <w:marBottom w:val="0"/>
      <w:divBdr>
        <w:top w:val="none" w:sz="0" w:space="0" w:color="auto"/>
        <w:left w:val="none" w:sz="0" w:space="0" w:color="auto"/>
        <w:bottom w:val="none" w:sz="0" w:space="0" w:color="auto"/>
        <w:right w:val="none" w:sz="0" w:space="0" w:color="auto"/>
      </w:divBdr>
    </w:div>
    <w:div w:id="141850712">
      <w:bodyDiv w:val="1"/>
      <w:marLeft w:val="0"/>
      <w:marRight w:val="0"/>
      <w:marTop w:val="0"/>
      <w:marBottom w:val="0"/>
      <w:divBdr>
        <w:top w:val="none" w:sz="0" w:space="0" w:color="auto"/>
        <w:left w:val="none" w:sz="0" w:space="0" w:color="auto"/>
        <w:bottom w:val="none" w:sz="0" w:space="0" w:color="auto"/>
        <w:right w:val="none" w:sz="0" w:space="0" w:color="auto"/>
      </w:divBdr>
    </w:div>
    <w:div w:id="152380677">
      <w:bodyDiv w:val="1"/>
      <w:marLeft w:val="0"/>
      <w:marRight w:val="0"/>
      <w:marTop w:val="0"/>
      <w:marBottom w:val="0"/>
      <w:divBdr>
        <w:top w:val="none" w:sz="0" w:space="0" w:color="auto"/>
        <w:left w:val="none" w:sz="0" w:space="0" w:color="auto"/>
        <w:bottom w:val="none" w:sz="0" w:space="0" w:color="auto"/>
        <w:right w:val="none" w:sz="0" w:space="0" w:color="auto"/>
      </w:divBdr>
    </w:div>
    <w:div w:id="182596796">
      <w:bodyDiv w:val="1"/>
      <w:marLeft w:val="0"/>
      <w:marRight w:val="0"/>
      <w:marTop w:val="0"/>
      <w:marBottom w:val="0"/>
      <w:divBdr>
        <w:top w:val="none" w:sz="0" w:space="0" w:color="auto"/>
        <w:left w:val="none" w:sz="0" w:space="0" w:color="auto"/>
        <w:bottom w:val="none" w:sz="0" w:space="0" w:color="auto"/>
        <w:right w:val="none" w:sz="0" w:space="0" w:color="auto"/>
      </w:divBdr>
    </w:div>
    <w:div w:id="205875492">
      <w:bodyDiv w:val="1"/>
      <w:marLeft w:val="0"/>
      <w:marRight w:val="0"/>
      <w:marTop w:val="0"/>
      <w:marBottom w:val="0"/>
      <w:divBdr>
        <w:top w:val="none" w:sz="0" w:space="0" w:color="auto"/>
        <w:left w:val="none" w:sz="0" w:space="0" w:color="auto"/>
        <w:bottom w:val="none" w:sz="0" w:space="0" w:color="auto"/>
        <w:right w:val="none" w:sz="0" w:space="0" w:color="auto"/>
      </w:divBdr>
    </w:div>
    <w:div w:id="208762415">
      <w:bodyDiv w:val="1"/>
      <w:marLeft w:val="0"/>
      <w:marRight w:val="0"/>
      <w:marTop w:val="0"/>
      <w:marBottom w:val="0"/>
      <w:divBdr>
        <w:top w:val="none" w:sz="0" w:space="0" w:color="auto"/>
        <w:left w:val="none" w:sz="0" w:space="0" w:color="auto"/>
        <w:bottom w:val="none" w:sz="0" w:space="0" w:color="auto"/>
        <w:right w:val="none" w:sz="0" w:space="0" w:color="auto"/>
      </w:divBdr>
    </w:div>
    <w:div w:id="209347814">
      <w:bodyDiv w:val="1"/>
      <w:marLeft w:val="0"/>
      <w:marRight w:val="0"/>
      <w:marTop w:val="0"/>
      <w:marBottom w:val="0"/>
      <w:divBdr>
        <w:top w:val="none" w:sz="0" w:space="0" w:color="auto"/>
        <w:left w:val="none" w:sz="0" w:space="0" w:color="auto"/>
        <w:bottom w:val="none" w:sz="0" w:space="0" w:color="auto"/>
        <w:right w:val="none" w:sz="0" w:space="0" w:color="auto"/>
      </w:divBdr>
    </w:div>
    <w:div w:id="228422138">
      <w:bodyDiv w:val="1"/>
      <w:marLeft w:val="0"/>
      <w:marRight w:val="0"/>
      <w:marTop w:val="0"/>
      <w:marBottom w:val="0"/>
      <w:divBdr>
        <w:top w:val="none" w:sz="0" w:space="0" w:color="auto"/>
        <w:left w:val="none" w:sz="0" w:space="0" w:color="auto"/>
        <w:bottom w:val="none" w:sz="0" w:space="0" w:color="auto"/>
        <w:right w:val="none" w:sz="0" w:space="0" w:color="auto"/>
      </w:divBdr>
    </w:div>
    <w:div w:id="254478467">
      <w:bodyDiv w:val="1"/>
      <w:marLeft w:val="0"/>
      <w:marRight w:val="0"/>
      <w:marTop w:val="0"/>
      <w:marBottom w:val="0"/>
      <w:divBdr>
        <w:top w:val="none" w:sz="0" w:space="0" w:color="auto"/>
        <w:left w:val="none" w:sz="0" w:space="0" w:color="auto"/>
        <w:bottom w:val="none" w:sz="0" w:space="0" w:color="auto"/>
        <w:right w:val="none" w:sz="0" w:space="0" w:color="auto"/>
      </w:divBdr>
    </w:div>
    <w:div w:id="269046388">
      <w:bodyDiv w:val="1"/>
      <w:marLeft w:val="0"/>
      <w:marRight w:val="0"/>
      <w:marTop w:val="0"/>
      <w:marBottom w:val="0"/>
      <w:divBdr>
        <w:top w:val="none" w:sz="0" w:space="0" w:color="auto"/>
        <w:left w:val="none" w:sz="0" w:space="0" w:color="auto"/>
        <w:bottom w:val="none" w:sz="0" w:space="0" w:color="auto"/>
        <w:right w:val="none" w:sz="0" w:space="0" w:color="auto"/>
      </w:divBdr>
    </w:div>
    <w:div w:id="269316080">
      <w:bodyDiv w:val="1"/>
      <w:marLeft w:val="0"/>
      <w:marRight w:val="0"/>
      <w:marTop w:val="0"/>
      <w:marBottom w:val="0"/>
      <w:divBdr>
        <w:top w:val="none" w:sz="0" w:space="0" w:color="auto"/>
        <w:left w:val="none" w:sz="0" w:space="0" w:color="auto"/>
        <w:bottom w:val="none" w:sz="0" w:space="0" w:color="auto"/>
        <w:right w:val="none" w:sz="0" w:space="0" w:color="auto"/>
      </w:divBdr>
      <w:divsChild>
        <w:div w:id="1190876463">
          <w:blockQuote w:val="1"/>
          <w:marLeft w:val="0"/>
          <w:marRight w:val="0"/>
          <w:marTop w:val="0"/>
          <w:marBottom w:val="345"/>
          <w:divBdr>
            <w:top w:val="none" w:sz="0" w:space="9" w:color="ECF0F1"/>
            <w:left w:val="single" w:sz="36" w:space="17" w:color="ECF0F1"/>
            <w:bottom w:val="none" w:sz="0" w:space="9" w:color="ECF0F1"/>
            <w:right w:val="none" w:sz="0" w:space="17" w:color="ECF0F1"/>
          </w:divBdr>
        </w:div>
      </w:divsChild>
    </w:div>
    <w:div w:id="274408527">
      <w:bodyDiv w:val="1"/>
      <w:marLeft w:val="0"/>
      <w:marRight w:val="0"/>
      <w:marTop w:val="0"/>
      <w:marBottom w:val="0"/>
      <w:divBdr>
        <w:top w:val="none" w:sz="0" w:space="0" w:color="auto"/>
        <w:left w:val="none" w:sz="0" w:space="0" w:color="auto"/>
        <w:bottom w:val="none" w:sz="0" w:space="0" w:color="auto"/>
        <w:right w:val="none" w:sz="0" w:space="0" w:color="auto"/>
      </w:divBdr>
    </w:div>
    <w:div w:id="281032869">
      <w:bodyDiv w:val="1"/>
      <w:marLeft w:val="0"/>
      <w:marRight w:val="0"/>
      <w:marTop w:val="0"/>
      <w:marBottom w:val="0"/>
      <w:divBdr>
        <w:top w:val="none" w:sz="0" w:space="0" w:color="auto"/>
        <w:left w:val="none" w:sz="0" w:space="0" w:color="auto"/>
        <w:bottom w:val="none" w:sz="0" w:space="0" w:color="auto"/>
        <w:right w:val="none" w:sz="0" w:space="0" w:color="auto"/>
      </w:divBdr>
    </w:div>
    <w:div w:id="290325409">
      <w:bodyDiv w:val="1"/>
      <w:marLeft w:val="0"/>
      <w:marRight w:val="0"/>
      <w:marTop w:val="0"/>
      <w:marBottom w:val="0"/>
      <w:divBdr>
        <w:top w:val="none" w:sz="0" w:space="0" w:color="auto"/>
        <w:left w:val="none" w:sz="0" w:space="0" w:color="auto"/>
        <w:bottom w:val="none" w:sz="0" w:space="0" w:color="auto"/>
        <w:right w:val="none" w:sz="0" w:space="0" w:color="auto"/>
      </w:divBdr>
    </w:div>
    <w:div w:id="317392424">
      <w:bodyDiv w:val="1"/>
      <w:marLeft w:val="0"/>
      <w:marRight w:val="0"/>
      <w:marTop w:val="0"/>
      <w:marBottom w:val="0"/>
      <w:divBdr>
        <w:top w:val="none" w:sz="0" w:space="0" w:color="auto"/>
        <w:left w:val="none" w:sz="0" w:space="0" w:color="auto"/>
        <w:bottom w:val="none" w:sz="0" w:space="0" w:color="auto"/>
        <w:right w:val="none" w:sz="0" w:space="0" w:color="auto"/>
      </w:divBdr>
    </w:div>
    <w:div w:id="332033063">
      <w:bodyDiv w:val="1"/>
      <w:marLeft w:val="0"/>
      <w:marRight w:val="0"/>
      <w:marTop w:val="0"/>
      <w:marBottom w:val="0"/>
      <w:divBdr>
        <w:top w:val="none" w:sz="0" w:space="0" w:color="auto"/>
        <w:left w:val="none" w:sz="0" w:space="0" w:color="auto"/>
        <w:bottom w:val="none" w:sz="0" w:space="0" w:color="auto"/>
        <w:right w:val="none" w:sz="0" w:space="0" w:color="auto"/>
      </w:divBdr>
    </w:div>
    <w:div w:id="350378437">
      <w:bodyDiv w:val="1"/>
      <w:marLeft w:val="0"/>
      <w:marRight w:val="0"/>
      <w:marTop w:val="0"/>
      <w:marBottom w:val="0"/>
      <w:divBdr>
        <w:top w:val="none" w:sz="0" w:space="0" w:color="auto"/>
        <w:left w:val="none" w:sz="0" w:space="0" w:color="auto"/>
        <w:bottom w:val="none" w:sz="0" w:space="0" w:color="auto"/>
        <w:right w:val="none" w:sz="0" w:space="0" w:color="auto"/>
      </w:divBdr>
    </w:div>
    <w:div w:id="356469037">
      <w:bodyDiv w:val="1"/>
      <w:marLeft w:val="0"/>
      <w:marRight w:val="0"/>
      <w:marTop w:val="0"/>
      <w:marBottom w:val="0"/>
      <w:divBdr>
        <w:top w:val="none" w:sz="0" w:space="0" w:color="auto"/>
        <w:left w:val="none" w:sz="0" w:space="0" w:color="auto"/>
        <w:bottom w:val="none" w:sz="0" w:space="0" w:color="auto"/>
        <w:right w:val="none" w:sz="0" w:space="0" w:color="auto"/>
      </w:divBdr>
      <w:divsChild>
        <w:div w:id="203254296">
          <w:marLeft w:val="480"/>
          <w:marRight w:val="0"/>
          <w:marTop w:val="0"/>
          <w:marBottom w:val="0"/>
          <w:divBdr>
            <w:top w:val="none" w:sz="0" w:space="0" w:color="auto"/>
            <w:left w:val="none" w:sz="0" w:space="0" w:color="auto"/>
            <w:bottom w:val="none" w:sz="0" w:space="0" w:color="auto"/>
            <w:right w:val="none" w:sz="0" w:space="0" w:color="auto"/>
          </w:divBdr>
        </w:div>
        <w:div w:id="1017317637">
          <w:marLeft w:val="480"/>
          <w:marRight w:val="0"/>
          <w:marTop w:val="0"/>
          <w:marBottom w:val="0"/>
          <w:divBdr>
            <w:top w:val="none" w:sz="0" w:space="0" w:color="auto"/>
            <w:left w:val="none" w:sz="0" w:space="0" w:color="auto"/>
            <w:bottom w:val="none" w:sz="0" w:space="0" w:color="auto"/>
            <w:right w:val="none" w:sz="0" w:space="0" w:color="auto"/>
          </w:divBdr>
        </w:div>
        <w:div w:id="148205982">
          <w:marLeft w:val="480"/>
          <w:marRight w:val="0"/>
          <w:marTop w:val="0"/>
          <w:marBottom w:val="0"/>
          <w:divBdr>
            <w:top w:val="none" w:sz="0" w:space="0" w:color="auto"/>
            <w:left w:val="none" w:sz="0" w:space="0" w:color="auto"/>
            <w:bottom w:val="none" w:sz="0" w:space="0" w:color="auto"/>
            <w:right w:val="none" w:sz="0" w:space="0" w:color="auto"/>
          </w:divBdr>
        </w:div>
        <w:div w:id="1420711832">
          <w:marLeft w:val="480"/>
          <w:marRight w:val="0"/>
          <w:marTop w:val="0"/>
          <w:marBottom w:val="0"/>
          <w:divBdr>
            <w:top w:val="none" w:sz="0" w:space="0" w:color="auto"/>
            <w:left w:val="none" w:sz="0" w:space="0" w:color="auto"/>
            <w:bottom w:val="none" w:sz="0" w:space="0" w:color="auto"/>
            <w:right w:val="none" w:sz="0" w:space="0" w:color="auto"/>
          </w:divBdr>
        </w:div>
        <w:div w:id="1433404505">
          <w:marLeft w:val="480"/>
          <w:marRight w:val="0"/>
          <w:marTop w:val="0"/>
          <w:marBottom w:val="0"/>
          <w:divBdr>
            <w:top w:val="none" w:sz="0" w:space="0" w:color="auto"/>
            <w:left w:val="none" w:sz="0" w:space="0" w:color="auto"/>
            <w:bottom w:val="none" w:sz="0" w:space="0" w:color="auto"/>
            <w:right w:val="none" w:sz="0" w:space="0" w:color="auto"/>
          </w:divBdr>
        </w:div>
        <w:div w:id="1319337121">
          <w:marLeft w:val="480"/>
          <w:marRight w:val="0"/>
          <w:marTop w:val="0"/>
          <w:marBottom w:val="0"/>
          <w:divBdr>
            <w:top w:val="none" w:sz="0" w:space="0" w:color="auto"/>
            <w:left w:val="none" w:sz="0" w:space="0" w:color="auto"/>
            <w:bottom w:val="none" w:sz="0" w:space="0" w:color="auto"/>
            <w:right w:val="none" w:sz="0" w:space="0" w:color="auto"/>
          </w:divBdr>
        </w:div>
        <w:div w:id="1997222892">
          <w:marLeft w:val="480"/>
          <w:marRight w:val="0"/>
          <w:marTop w:val="0"/>
          <w:marBottom w:val="0"/>
          <w:divBdr>
            <w:top w:val="none" w:sz="0" w:space="0" w:color="auto"/>
            <w:left w:val="none" w:sz="0" w:space="0" w:color="auto"/>
            <w:bottom w:val="none" w:sz="0" w:space="0" w:color="auto"/>
            <w:right w:val="none" w:sz="0" w:space="0" w:color="auto"/>
          </w:divBdr>
        </w:div>
        <w:div w:id="1855925143">
          <w:marLeft w:val="480"/>
          <w:marRight w:val="0"/>
          <w:marTop w:val="0"/>
          <w:marBottom w:val="0"/>
          <w:divBdr>
            <w:top w:val="none" w:sz="0" w:space="0" w:color="auto"/>
            <w:left w:val="none" w:sz="0" w:space="0" w:color="auto"/>
            <w:bottom w:val="none" w:sz="0" w:space="0" w:color="auto"/>
            <w:right w:val="none" w:sz="0" w:space="0" w:color="auto"/>
          </w:divBdr>
        </w:div>
        <w:div w:id="2119636855">
          <w:marLeft w:val="480"/>
          <w:marRight w:val="0"/>
          <w:marTop w:val="0"/>
          <w:marBottom w:val="0"/>
          <w:divBdr>
            <w:top w:val="none" w:sz="0" w:space="0" w:color="auto"/>
            <w:left w:val="none" w:sz="0" w:space="0" w:color="auto"/>
            <w:bottom w:val="none" w:sz="0" w:space="0" w:color="auto"/>
            <w:right w:val="none" w:sz="0" w:space="0" w:color="auto"/>
          </w:divBdr>
        </w:div>
        <w:div w:id="400451066">
          <w:marLeft w:val="480"/>
          <w:marRight w:val="0"/>
          <w:marTop w:val="0"/>
          <w:marBottom w:val="0"/>
          <w:divBdr>
            <w:top w:val="none" w:sz="0" w:space="0" w:color="auto"/>
            <w:left w:val="none" w:sz="0" w:space="0" w:color="auto"/>
            <w:bottom w:val="none" w:sz="0" w:space="0" w:color="auto"/>
            <w:right w:val="none" w:sz="0" w:space="0" w:color="auto"/>
          </w:divBdr>
        </w:div>
        <w:div w:id="814446413">
          <w:marLeft w:val="480"/>
          <w:marRight w:val="0"/>
          <w:marTop w:val="0"/>
          <w:marBottom w:val="0"/>
          <w:divBdr>
            <w:top w:val="none" w:sz="0" w:space="0" w:color="auto"/>
            <w:left w:val="none" w:sz="0" w:space="0" w:color="auto"/>
            <w:bottom w:val="none" w:sz="0" w:space="0" w:color="auto"/>
            <w:right w:val="none" w:sz="0" w:space="0" w:color="auto"/>
          </w:divBdr>
        </w:div>
        <w:div w:id="347830265">
          <w:marLeft w:val="480"/>
          <w:marRight w:val="0"/>
          <w:marTop w:val="0"/>
          <w:marBottom w:val="0"/>
          <w:divBdr>
            <w:top w:val="none" w:sz="0" w:space="0" w:color="auto"/>
            <w:left w:val="none" w:sz="0" w:space="0" w:color="auto"/>
            <w:bottom w:val="none" w:sz="0" w:space="0" w:color="auto"/>
            <w:right w:val="none" w:sz="0" w:space="0" w:color="auto"/>
          </w:divBdr>
        </w:div>
        <w:div w:id="589003260">
          <w:marLeft w:val="480"/>
          <w:marRight w:val="0"/>
          <w:marTop w:val="0"/>
          <w:marBottom w:val="0"/>
          <w:divBdr>
            <w:top w:val="none" w:sz="0" w:space="0" w:color="auto"/>
            <w:left w:val="none" w:sz="0" w:space="0" w:color="auto"/>
            <w:bottom w:val="none" w:sz="0" w:space="0" w:color="auto"/>
            <w:right w:val="none" w:sz="0" w:space="0" w:color="auto"/>
          </w:divBdr>
        </w:div>
        <w:div w:id="1919629816">
          <w:marLeft w:val="480"/>
          <w:marRight w:val="0"/>
          <w:marTop w:val="0"/>
          <w:marBottom w:val="0"/>
          <w:divBdr>
            <w:top w:val="none" w:sz="0" w:space="0" w:color="auto"/>
            <w:left w:val="none" w:sz="0" w:space="0" w:color="auto"/>
            <w:bottom w:val="none" w:sz="0" w:space="0" w:color="auto"/>
            <w:right w:val="none" w:sz="0" w:space="0" w:color="auto"/>
          </w:divBdr>
        </w:div>
        <w:div w:id="243301970">
          <w:marLeft w:val="480"/>
          <w:marRight w:val="0"/>
          <w:marTop w:val="0"/>
          <w:marBottom w:val="0"/>
          <w:divBdr>
            <w:top w:val="none" w:sz="0" w:space="0" w:color="auto"/>
            <w:left w:val="none" w:sz="0" w:space="0" w:color="auto"/>
            <w:bottom w:val="none" w:sz="0" w:space="0" w:color="auto"/>
            <w:right w:val="none" w:sz="0" w:space="0" w:color="auto"/>
          </w:divBdr>
        </w:div>
        <w:div w:id="333841107">
          <w:marLeft w:val="480"/>
          <w:marRight w:val="0"/>
          <w:marTop w:val="0"/>
          <w:marBottom w:val="0"/>
          <w:divBdr>
            <w:top w:val="none" w:sz="0" w:space="0" w:color="auto"/>
            <w:left w:val="none" w:sz="0" w:space="0" w:color="auto"/>
            <w:bottom w:val="none" w:sz="0" w:space="0" w:color="auto"/>
            <w:right w:val="none" w:sz="0" w:space="0" w:color="auto"/>
          </w:divBdr>
        </w:div>
        <w:div w:id="12849403">
          <w:marLeft w:val="480"/>
          <w:marRight w:val="0"/>
          <w:marTop w:val="0"/>
          <w:marBottom w:val="0"/>
          <w:divBdr>
            <w:top w:val="none" w:sz="0" w:space="0" w:color="auto"/>
            <w:left w:val="none" w:sz="0" w:space="0" w:color="auto"/>
            <w:bottom w:val="none" w:sz="0" w:space="0" w:color="auto"/>
            <w:right w:val="none" w:sz="0" w:space="0" w:color="auto"/>
          </w:divBdr>
        </w:div>
        <w:div w:id="9719590">
          <w:marLeft w:val="480"/>
          <w:marRight w:val="0"/>
          <w:marTop w:val="0"/>
          <w:marBottom w:val="0"/>
          <w:divBdr>
            <w:top w:val="none" w:sz="0" w:space="0" w:color="auto"/>
            <w:left w:val="none" w:sz="0" w:space="0" w:color="auto"/>
            <w:bottom w:val="none" w:sz="0" w:space="0" w:color="auto"/>
            <w:right w:val="none" w:sz="0" w:space="0" w:color="auto"/>
          </w:divBdr>
        </w:div>
        <w:div w:id="901403096">
          <w:marLeft w:val="480"/>
          <w:marRight w:val="0"/>
          <w:marTop w:val="0"/>
          <w:marBottom w:val="0"/>
          <w:divBdr>
            <w:top w:val="none" w:sz="0" w:space="0" w:color="auto"/>
            <w:left w:val="none" w:sz="0" w:space="0" w:color="auto"/>
            <w:bottom w:val="none" w:sz="0" w:space="0" w:color="auto"/>
            <w:right w:val="none" w:sz="0" w:space="0" w:color="auto"/>
          </w:divBdr>
        </w:div>
      </w:divsChild>
    </w:div>
    <w:div w:id="361057100">
      <w:bodyDiv w:val="1"/>
      <w:marLeft w:val="0"/>
      <w:marRight w:val="0"/>
      <w:marTop w:val="0"/>
      <w:marBottom w:val="0"/>
      <w:divBdr>
        <w:top w:val="none" w:sz="0" w:space="0" w:color="auto"/>
        <w:left w:val="none" w:sz="0" w:space="0" w:color="auto"/>
        <w:bottom w:val="none" w:sz="0" w:space="0" w:color="auto"/>
        <w:right w:val="none" w:sz="0" w:space="0" w:color="auto"/>
      </w:divBdr>
    </w:div>
    <w:div w:id="363751612">
      <w:bodyDiv w:val="1"/>
      <w:marLeft w:val="0"/>
      <w:marRight w:val="0"/>
      <w:marTop w:val="0"/>
      <w:marBottom w:val="0"/>
      <w:divBdr>
        <w:top w:val="none" w:sz="0" w:space="0" w:color="auto"/>
        <w:left w:val="none" w:sz="0" w:space="0" w:color="auto"/>
        <w:bottom w:val="none" w:sz="0" w:space="0" w:color="auto"/>
        <w:right w:val="none" w:sz="0" w:space="0" w:color="auto"/>
      </w:divBdr>
    </w:div>
    <w:div w:id="379793143">
      <w:bodyDiv w:val="1"/>
      <w:marLeft w:val="0"/>
      <w:marRight w:val="0"/>
      <w:marTop w:val="0"/>
      <w:marBottom w:val="0"/>
      <w:divBdr>
        <w:top w:val="none" w:sz="0" w:space="0" w:color="auto"/>
        <w:left w:val="none" w:sz="0" w:space="0" w:color="auto"/>
        <w:bottom w:val="none" w:sz="0" w:space="0" w:color="auto"/>
        <w:right w:val="none" w:sz="0" w:space="0" w:color="auto"/>
      </w:divBdr>
    </w:div>
    <w:div w:id="382144537">
      <w:bodyDiv w:val="1"/>
      <w:marLeft w:val="0"/>
      <w:marRight w:val="0"/>
      <w:marTop w:val="0"/>
      <w:marBottom w:val="0"/>
      <w:divBdr>
        <w:top w:val="none" w:sz="0" w:space="0" w:color="auto"/>
        <w:left w:val="none" w:sz="0" w:space="0" w:color="auto"/>
        <w:bottom w:val="none" w:sz="0" w:space="0" w:color="auto"/>
        <w:right w:val="none" w:sz="0" w:space="0" w:color="auto"/>
      </w:divBdr>
    </w:div>
    <w:div w:id="387850007">
      <w:bodyDiv w:val="1"/>
      <w:marLeft w:val="0"/>
      <w:marRight w:val="0"/>
      <w:marTop w:val="0"/>
      <w:marBottom w:val="0"/>
      <w:divBdr>
        <w:top w:val="none" w:sz="0" w:space="0" w:color="auto"/>
        <w:left w:val="none" w:sz="0" w:space="0" w:color="auto"/>
        <w:bottom w:val="none" w:sz="0" w:space="0" w:color="auto"/>
        <w:right w:val="none" w:sz="0" w:space="0" w:color="auto"/>
      </w:divBdr>
    </w:div>
    <w:div w:id="398671612">
      <w:bodyDiv w:val="1"/>
      <w:marLeft w:val="0"/>
      <w:marRight w:val="0"/>
      <w:marTop w:val="0"/>
      <w:marBottom w:val="0"/>
      <w:divBdr>
        <w:top w:val="none" w:sz="0" w:space="0" w:color="auto"/>
        <w:left w:val="none" w:sz="0" w:space="0" w:color="auto"/>
        <w:bottom w:val="none" w:sz="0" w:space="0" w:color="auto"/>
        <w:right w:val="none" w:sz="0" w:space="0" w:color="auto"/>
      </w:divBdr>
    </w:div>
    <w:div w:id="405148821">
      <w:bodyDiv w:val="1"/>
      <w:marLeft w:val="0"/>
      <w:marRight w:val="0"/>
      <w:marTop w:val="0"/>
      <w:marBottom w:val="0"/>
      <w:divBdr>
        <w:top w:val="none" w:sz="0" w:space="0" w:color="auto"/>
        <w:left w:val="none" w:sz="0" w:space="0" w:color="auto"/>
        <w:bottom w:val="none" w:sz="0" w:space="0" w:color="auto"/>
        <w:right w:val="none" w:sz="0" w:space="0" w:color="auto"/>
      </w:divBdr>
    </w:div>
    <w:div w:id="414278693">
      <w:bodyDiv w:val="1"/>
      <w:marLeft w:val="0"/>
      <w:marRight w:val="0"/>
      <w:marTop w:val="0"/>
      <w:marBottom w:val="0"/>
      <w:divBdr>
        <w:top w:val="none" w:sz="0" w:space="0" w:color="auto"/>
        <w:left w:val="none" w:sz="0" w:space="0" w:color="auto"/>
        <w:bottom w:val="none" w:sz="0" w:space="0" w:color="auto"/>
        <w:right w:val="none" w:sz="0" w:space="0" w:color="auto"/>
      </w:divBdr>
    </w:div>
    <w:div w:id="467631907">
      <w:bodyDiv w:val="1"/>
      <w:marLeft w:val="0"/>
      <w:marRight w:val="0"/>
      <w:marTop w:val="0"/>
      <w:marBottom w:val="0"/>
      <w:divBdr>
        <w:top w:val="none" w:sz="0" w:space="0" w:color="auto"/>
        <w:left w:val="none" w:sz="0" w:space="0" w:color="auto"/>
        <w:bottom w:val="none" w:sz="0" w:space="0" w:color="auto"/>
        <w:right w:val="none" w:sz="0" w:space="0" w:color="auto"/>
      </w:divBdr>
    </w:div>
    <w:div w:id="468472105">
      <w:bodyDiv w:val="1"/>
      <w:marLeft w:val="0"/>
      <w:marRight w:val="0"/>
      <w:marTop w:val="0"/>
      <w:marBottom w:val="0"/>
      <w:divBdr>
        <w:top w:val="none" w:sz="0" w:space="0" w:color="auto"/>
        <w:left w:val="none" w:sz="0" w:space="0" w:color="auto"/>
        <w:bottom w:val="none" w:sz="0" w:space="0" w:color="auto"/>
        <w:right w:val="none" w:sz="0" w:space="0" w:color="auto"/>
      </w:divBdr>
    </w:div>
    <w:div w:id="479157333">
      <w:bodyDiv w:val="1"/>
      <w:marLeft w:val="0"/>
      <w:marRight w:val="0"/>
      <w:marTop w:val="0"/>
      <w:marBottom w:val="0"/>
      <w:divBdr>
        <w:top w:val="none" w:sz="0" w:space="0" w:color="auto"/>
        <w:left w:val="none" w:sz="0" w:space="0" w:color="auto"/>
        <w:bottom w:val="none" w:sz="0" w:space="0" w:color="auto"/>
        <w:right w:val="none" w:sz="0" w:space="0" w:color="auto"/>
      </w:divBdr>
    </w:div>
    <w:div w:id="479690428">
      <w:bodyDiv w:val="1"/>
      <w:marLeft w:val="0"/>
      <w:marRight w:val="0"/>
      <w:marTop w:val="0"/>
      <w:marBottom w:val="0"/>
      <w:divBdr>
        <w:top w:val="none" w:sz="0" w:space="0" w:color="auto"/>
        <w:left w:val="none" w:sz="0" w:space="0" w:color="auto"/>
        <w:bottom w:val="none" w:sz="0" w:space="0" w:color="auto"/>
        <w:right w:val="none" w:sz="0" w:space="0" w:color="auto"/>
      </w:divBdr>
    </w:div>
    <w:div w:id="495726750">
      <w:bodyDiv w:val="1"/>
      <w:marLeft w:val="0"/>
      <w:marRight w:val="0"/>
      <w:marTop w:val="0"/>
      <w:marBottom w:val="0"/>
      <w:divBdr>
        <w:top w:val="none" w:sz="0" w:space="0" w:color="auto"/>
        <w:left w:val="none" w:sz="0" w:space="0" w:color="auto"/>
        <w:bottom w:val="none" w:sz="0" w:space="0" w:color="auto"/>
        <w:right w:val="none" w:sz="0" w:space="0" w:color="auto"/>
      </w:divBdr>
    </w:div>
    <w:div w:id="502206165">
      <w:bodyDiv w:val="1"/>
      <w:marLeft w:val="0"/>
      <w:marRight w:val="0"/>
      <w:marTop w:val="0"/>
      <w:marBottom w:val="0"/>
      <w:divBdr>
        <w:top w:val="none" w:sz="0" w:space="0" w:color="auto"/>
        <w:left w:val="none" w:sz="0" w:space="0" w:color="auto"/>
        <w:bottom w:val="none" w:sz="0" w:space="0" w:color="auto"/>
        <w:right w:val="none" w:sz="0" w:space="0" w:color="auto"/>
      </w:divBdr>
      <w:divsChild>
        <w:div w:id="33311850">
          <w:marLeft w:val="480"/>
          <w:marRight w:val="0"/>
          <w:marTop w:val="0"/>
          <w:marBottom w:val="0"/>
          <w:divBdr>
            <w:top w:val="none" w:sz="0" w:space="0" w:color="auto"/>
            <w:left w:val="none" w:sz="0" w:space="0" w:color="auto"/>
            <w:bottom w:val="none" w:sz="0" w:space="0" w:color="auto"/>
            <w:right w:val="none" w:sz="0" w:space="0" w:color="auto"/>
          </w:divBdr>
        </w:div>
        <w:div w:id="914633296">
          <w:marLeft w:val="480"/>
          <w:marRight w:val="0"/>
          <w:marTop w:val="0"/>
          <w:marBottom w:val="0"/>
          <w:divBdr>
            <w:top w:val="none" w:sz="0" w:space="0" w:color="auto"/>
            <w:left w:val="none" w:sz="0" w:space="0" w:color="auto"/>
            <w:bottom w:val="none" w:sz="0" w:space="0" w:color="auto"/>
            <w:right w:val="none" w:sz="0" w:space="0" w:color="auto"/>
          </w:divBdr>
        </w:div>
        <w:div w:id="73623299">
          <w:marLeft w:val="480"/>
          <w:marRight w:val="0"/>
          <w:marTop w:val="0"/>
          <w:marBottom w:val="0"/>
          <w:divBdr>
            <w:top w:val="none" w:sz="0" w:space="0" w:color="auto"/>
            <w:left w:val="none" w:sz="0" w:space="0" w:color="auto"/>
            <w:bottom w:val="none" w:sz="0" w:space="0" w:color="auto"/>
            <w:right w:val="none" w:sz="0" w:space="0" w:color="auto"/>
          </w:divBdr>
        </w:div>
        <w:div w:id="130173191">
          <w:marLeft w:val="480"/>
          <w:marRight w:val="0"/>
          <w:marTop w:val="0"/>
          <w:marBottom w:val="0"/>
          <w:divBdr>
            <w:top w:val="none" w:sz="0" w:space="0" w:color="auto"/>
            <w:left w:val="none" w:sz="0" w:space="0" w:color="auto"/>
            <w:bottom w:val="none" w:sz="0" w:space="0" w:color="auto"/>
            <w:right w:val="none" w:sz="0" w:space="0" w:color="auto"/>
          </w:divBdr>
        </w:div>
        <w:div w:id="906837531">
          <w:marLeft w:val="480"/>
          <w:marRight w:val="0"/>
          <w:marTop w:val="0"/>
          <w:marBottom w:val="0"/>
          <w:divBdr>
            <w:top w:val="none" w:sz="0" w:space="0" w:color="auto"/>
            <w:left w:val="none" w:sz="0" w:space="0" w:color="auto"/>
            <w:bottom w:val="none" w:sz="0" w:space="0" w:color="auto"/>
            <w:right w:val="none" w:sz="0" w:space="0" w:color="auto"/>
          </w:divBdr>
        </w:div>
        <w:div w:id="830830504">
          <w:marLeft w:val="480"/>
          <w:marRight w:val="0"/>
          <w:marTop w:val="0"/>
          <w:marBottom w:val="0"/>
          <w:divBdr>
            <w:top w:val="none" w:sz="0" w:space="0" w:color="auto"/>
            <w:left w:val="none" w:sz="0" w:space="0" w:color="auto"/>
            <w:bottom w:val="none" w:sz="0" w:space="0" w:color="auto"/>
            <w:right w:val="none" w:sz="0" w:space="0" w:color="auto"/>
          </w:divBdr>
        </w:div>
        <w:div w:id="1035153321">
          <w:marLeft w:val="480"/>
          <w:marRight w:val="0"/>
          <w:marTop w:val="0"/>
          <w:marBottom w:val="0"/>
          <w:divBdr>
            <w:top w:val="none" w:sz="0" w:space="0" w:color="auto"/>
            <w:left w:val="none" w:sz="0" w:space="0" w:color="auto"/>
            <w:bottom w:val="none" w:sz="0" w:space="0" w:color="auto"/>
            <w:right w:val="none" w:sz="0" w:space="0" w:color="auto"/>
          </w:divBdr>
        </w:div>
        <w:div w:id="1669559381">
          <w:marLeft w:val="480"/>
          <w:marRight w:val="0"/>
          <w:marTop w:val="0"/>
          <w:marBottom w:val="0"/>
          <w:divBdr>
            <w:top w:val="none" w:sz="0" w:space="0" w:color="auto"/>
            <w:left w:val="none" w:sz="0" w:space="0" w:color="auto"/>
            <w:bottom w:val="none" w:sz="0" w:space="0" w:color="auto"/>
            <w:right w:val="none" w:sz="0" w:space="0" w:color="auto"/>
          </w:divBdr>
        </w:div>
        <w:div w:id="1380322663">
          <w:marLeft w:val="480"/>
          <w:marRight w:val="0"/>
          <w:marTop w:val="0"/>
          <w:marBottom w:val="0"/>
          <w:divBdr>
            <w:top w:val="none" w:sz="0" w:space="0" w:color="auto"/>
            <w:left w:val="none" w:sz="0" w:space="0" w:color="auto"/>
            <w:bottom w:val="none" w:sz="0" w:space="0" w:color="auto"/>
            <w:right w:val="none" w:sz="0" w:space="0" w:color="auto"/>
          </w:divBdr>
        </w:div>
        <w:div w:id="1253666789">
          <w:marLeft w:val="480"/>
          <w:marRight w:val="0"/>
          <w:marTop w:val="0"/>
          <w:marBottom w:val="0"/>
          <w:divBdr>
            <w:top w:val="none" w:sz="0" w:space="0" w:color="auto"/>
            <w:left w:val="none" w:sz="0" w:space="0" w:color="auto"/>
            <w:bottom w:val="none" w:sz="0" w:space="0" w:color="auto"/>
            <w:right w:val="none" w:sz="0" w:space="0" w:color="auto"/>
          </w:divBdr>
        </w:div>
        <w:div w:id="865797091">
          <w:marLeft w:val="480"/>
          <w:marRight w:val="0"/>
          <w:marTop w:val="0"/>
          <w:marBottom w:val="0"/>
          <w:divBdr>
            <w:top w:val="none" w:sz="0" w:space="0" w:color="auto"/>
            <w:left w:val="none" w:sz="0" w:space="0" w:color="auto"/>
            <w:bottom w:val="none" w:sz="0" w:space="0" w:color="auto"/>
            <w:right w:val="none" w:sz="0" w:space="0" w:color="auto"/>
          </w:divBdr>
        </w:div>
        <w:div w:id="1455520414">
          <w:marLeft w:val="480"/>
          <w:marRight w:val="0"/>
          <w:marTop w:val="0"/>
          <w:marBottom w:val="0"/>
          <w:divBdr>
            <w:top w:val="none" w:sz="0" w:space="0" w:color="auto"/>
            <w:left w:val="none" w:sz="0" w:space="0" w:color="auto"/>
            <w:bottom w:val="none" w:sz="0" w:space="0" w:color="auto"/>
            <w:right w:val="none" w:sz="0" w:space="0" w:color="auto"/>
          </w:divBdr>
        </w:div>
        <w:div w:id="727459382">
          <w:marLeft w:val="480"/>
          <w:marRight w:val="0"/>
          <w:marTop w:val="0"/>
          <w:marBottom w:val="0"/>
          <w:divBdr>
            <w:top w:val="none" w:sz="0" w:space="0" w:color="auto"/>
            <w:left w:val="none" w:sz="0" w:space="0" w:color="auto"/>
            <w:bottom w:val="none" w:sz="0" w:space="0" w:color="auto"/>
            <w:right w:val="none" w:sz="0" w:space="0" w:color="auto"/>
          </w:divBdr>
        </w:div>
        <w:div w:id="1215627675">
          <w:marLeft w:val="480"/>
          <w:marRight w:val="0"/>
          <w:marTop w:val="0"/>
          <w:marBottom w:val="0"/>
          <w:divBdr>
            <w:top w:val="none" w:sz="0" w:space="0" w:color="auto"/>
            <w:left w:val="none" w:sz="0" w:space="0" w:color="auto"/>
            <w:bottom w:val="none" w:sz="0" w:space="0" w:color="auto"/>
            <w:right w:val="none" w:sz="0" w:space="0" w:color="auto"/>
          </w:divBdr>
        </w:div>
        <w:div w:id="54865450">
          <w:marLeft w:val="480"/>
          <w:marRight w:val="0"/>
          <w:marTop w:val="0"/>
          <w:marBottom w:val="0"/>
          <w:divBdr>
            <w:top w:val="none" w:sz="0" w:space="0" w:color="auto"/>
            <w:left w:val="none" w:sz="0" w:space="0" w:color="auto"/>
            <w:bottom w:val="none" w:sz="0" w:space="0" w:color="auto"/>
            <w:right w:val="none" w:sz="0" w:space="0" w:color="auto"/>
          </w:divBdr>
        </w:div>
        <w:div w:id="677200625">
          <w:marLeft w:val="480"/>
          <w:marRight w:val="0"/>
          <w:marTop w:val="0"/>
          <w:marBottom w:val="0"/>
          <w:divBdr>
            <w:top w:val="none" w:sz="0" w:space="0" w:color="auto"/>
            <w:left w:val="none" w:sz="0" w:space="0" w:color="auto"/>
            <w:bottom w:val="none" w:sz="0" w:space="0" w:color="auto"/>
            <w:right w:val="none" w:sz="0" w:space="0" w:color="auto"/>
          </w:divBdr>
        </w:div>
        <w:div w:id="859971331">
          <w:marLeft w:val="480"/>
          <w:marRight w:val="0"/>
          <w:marTop w:val="0"/>
          <w:marBottom w:val="0"/>
          <w:divBdr>
            <w:top w:val="none" w:sz="0" w:space="0" w:color="auto"/>
            <w:left w:val="none" w:sz="0" w:space="0" w:color="auto"/>
            <w:bottom w:val="none" w:sz="0" w:space="0" w:color="auto"/>
            <w:right w:val="none" w:sz="0" w:space="0" w:color="auto"/>
          </w:divBdr>
        </w:div>
        <w:div w:id="956718417">
          <w:marLeft w:val="480"/>
          <w:marRight w:val="0"/>
          <w:marTop w:val="0"/>
          <w:marBottom w:val="0"/>
          <w:divBdr>
            <w:top w:val="none" w:sz="0" w:space="0" w:color="auto"/>
            <w:left w:val="none" w:sz="0" w:space="0" w:color="auto"/>
            <w:bottom w:val="none" w:sz="0" w:space="0" w:color="auto"/>
            <w:right w:val="none" w:sz="0" w:space="0" w:color="auto"/>
          </w:divBdr>
        </w:div>
        <w:div w:id="1681273261">
          <w:marLeft w:val="480"/>
          <w:marRight w:val="0"/>
          <w:marTop w:val="0"/>
          <w:marBottom w:val="0"/>
          <w:divBdr>
            <w:top w:val="none" w:sz="0" w:space="0" w:color="auto"/>
            <w:left w:val="none" w:sz="0" w:space="0" w:color="auto"/>
            <w:bottom w:val="none" w:sz="0" w:space="0" w:color="auto"/>
            <w:right w:val="none" w:sz="0" w:space="0" w:color="auto"/>
          </w:divBdr>
        </w:div>
        <w:div w:id="315108224">
          <w:marLeft w:val="480"/>
          <w:marRight w:val="0"/>
          <w:marTop w:val="0"/>
          <w:marBottom w:val="0"/>
          <w:divBdr>
            <w:top w:val="none" w:sz="0" w:space="0" w:color="auto"/>
            <w:left w:val="none" w:sz="0" w:space="0" w:color="auto"/>
            <w:bottom w:val="none" w:sz="0" w:space="0" w:color="auto"/>
            <w:right w:val="none" w:sz="0" w:space="0" w:color="auto"/>
          </w:divBdr>
        </w:div>
        <w:div w:id="914316574">
          <w:marLeft w:val="480"/>
          <w:marRight w:val="0"/>
          <w:marTop w:val="0"/>
          <w:marBottom w:val="0"/>
          <w:divBdr>
            <w:top w:val="none" w:sz="0" w:space="0" w:color="auto"/>
            <w:left w:val="none" w:sz="0" w:space="0" w:color="auto"/>
            <w:bottom w:val="none" w:sz="0" w:space="0" w:color="auto"/>
            <w:right w:val="none" w:sz="0" w:space="0" w:color="auto"/>
          </w:divBdr>
        </w:div>
      </w:divsChild>
    </w:div>
    <w:div w:id="515340718">
      <w:bodyDiv w:val="1"/>
      <w:marLeft w:val="0"/>
      <w:marRight w:val="0"/>
      <w:marTop w:val="0"/>
      <w:marBottom w:val="0"/>
      <w:divBdr>
        <w:top w:val="none" w:sz="0" w:space="0" w:color="auto"/>
        <w:left w:val="none" w:sz="0" w:space="0" w:color="auto"/>
        <w:bottom w:val="none" w:sz="0" w:space="0" w:color="auto"/>
        <w:right w:val="none" w:sz="0" w:space="0" w:color="auto"/>
      </w:divBdr>
    </w:div>
    <w:div w:id="570042447">
      <w:bodyDiv w:val="1"/>
      <w:marLeft w:val="0"/>
      <w:marRight w:val="0"/>
      <w:marTop w:val="0"/>
      <w:marBottom w:val="0"/>
      <w:divBdr>
        <w:top w:val="none" w:sz="0" w:space="0" w:color="auto"/>
        <w:left w:val="none" w:sz="0" w:space="0" w:color="auto"/>
        <w:bottom w:val="none" w:sz="0" w:space="0" w:color="auto"/>
        <w:right w:val="none" w:sz="0" w:space="0" w:color="auto"/>
      </w:divBdr>
    </w:div>
    <w:div w:id="578831150">
      <w:bodyDiv w:val="1"/>
      <w:marLeft w:val="0"/>
      <w:marRight w:val="0"/>
      <w:marTop w:val="0"/>
      <w:marBottom w:val="0"/>
      <w:divBdr>
        <w:top w:val="none" w:sz="0" w:space="0" w:color="auto"/>
        <w:left w:val="none" w:sz="0" w:space="0" w:color="auto"/>
        <w:bottom w:val="none" w:sz="0" w:space="0" w:color="auto"/>
        <w:right w:val="none" w:sz="0" w:space="0" w:color="auto"/>
      </w:divBdr>
    </w:div>
    <w:div w:id="600185189">
      <w:bodyDiv w:val="1"/>
      <w:marLeft w:val="0"/>
      <w:marRight w:val="0"/>
      <w:marTop w:val="0"/>
      <w:marBottom w:val="0"/>
      <w:divBdr>
        <w:top w:val="none" w:sz="0" w:space="0" w:color="auto"/>
        <w:left w:val="none" w:sz="0" w:space="0" w:color="auto"/>
        <w:bottom w:val="none" w:sz="0" w:space="0" w:color="auto"/>
        <w:right w:val="none" w:sz="0" w:space="0" w:color="auto"/>
      </w:divBdr>
    </w:div>
    <w:div w:id="691147590">
      <w:bodyDiv w:val="1"/>
      <w:marLeft w:val="0"/>
      <w:marRight w:val="0"/>
      <w:marTop w:val="0"/>
      <w:marBottom w:val="0"/>
      <w:divBdr>
        <w:top w:val="none" w:sz="0" w:space="0" w:color="auto"/>
        <w:left w:val="none" w:sz="0" w:space="0" w:color="auto"/>
        <w:bottom w:val="none" w:sz="0" w:space="0" w:color="auto"/>
        <w:right w:val="none" w:sz="0" w:space="0" w:color="auto"/>
      </w:divBdr>
    </w:div>
    <w:div w:id="699477861">
      <w:bodyDiv w:val="1"/>
      <w:marLeft w:val="0"/>
      <w:marRight w:val="0"/>
      <w:marTop w:val="0"/>
      <w:marBottom w:val="0"/>
      <w:divBdr>
        <w:top w:val="none" w:sz="0" w:space="0" w:color="auto"/>
        <w:left w:val="none" w:sz="0" w:space="0" w:color="auto"/>
        <w:bottom w:val="none" w:sz="0" w:space="0" w:color="auto"/>
        <w:right w:val="none" w:sz="0" w:space="0" w:color="auto"/>
      </w:divBdr>
    </w:div>
    <w:div w:id="708264974">
      <w:bodyDiv w:val="1"/>
      <w:marLeft w:val="0"/>
      <w:marRight w:val="0"/>
      <w:marTop w:val="0"/>
      <w:marBottom w:val="0"/>
      <w:divBdr>
        <w:top w:val="none" w:sz="0" w:space="0" w:color="auto"/>
        <w:left w:val="none" w:sz="0" w:space="0" w:color="auto"/>
        <w:bottom w:val="none" w:sz="0" w:space="0" w:color="auto"/>
        <w:right w:val="none" w:sz="0" w:space="0" w:color="auto"/>
      </w:divBdr>
    </w:div>
    <w:div w:id="709959214">
      <w:bodyDiv w:val="1"/>
      <w:marLeft w:val="0"/>
      <w:marRight w:val="0"/>
      <w:marTop w:val="0"/>
      <w:marBottom w:val="0"/>
      <w:divBdr>
        <w:top w:val="none" w:sz="0" w:space="0" w:color="auto"/>
        <w:left w:val="none" w:sz="0" w:space="0" w:color="auto"/>
        <w:bottom w:val="none" w:sz="0" w:space="0" w:color="auto"/>
        <w:right w:val="none" w:sz="0" w:space="0" w:color="auto"/>
      </w:divBdr>
    </w:div>
    <w:div w:id="723144705">
      <w:bodyDiv w:val="1"/>
      <w:marLeft w:val="0"/>
      <w:marRight w:val="0"/>
      <w:marTop w:val="0"/>
      <w:marBottom w:val="0"/>
      <w:divBdr>
        <w:top w:val="none" w:sz="0" w:space="0" w:color="auto"/>
        <w:left w:val="none" w:sz="0" w:space="0" w:color="auto"/>
        <w:bottom w:val="none" w:sz="0" w:space="0" w:color="auto"/>
        <w:right w:val="none" w:sz="0" w:space="0" w:color="auto"/>
      </w:divBdr>
    </w:div>
    <w:div w:id="737441745">
      <w:bodyDiv w:val="1"/>
      <w:marLeft w:val="0"/>
      <w:marRight w:val="0"/>
      <w:marTop w:val="0"/>
      <w:marBottom w:val="0"/>
      <w:divBdr>
        <w:top w:val="none" w:sz="0" w:space="0" w:color="auto"/>
        <w:left w:val="none" w:sz="0" w:space="0" w:color="auto"/>
        <w:bottom w:val="none" w:sz="0" w:space="0" w:color="auto"/>
        <w:right w:val="none" w:sz="0" w:space="0" w:color="auto"/>
      </w:divBdr>
    </w:div>
    <w:div w:id="747045500">
      <w:bodyDiv w:val="1"/>
      <w:marLeft w:val="0"/>
      <w:marRight w:val="0"/>
      <w:marTop w:val="0"/>
      <w:marBottom w:val="0"/>
      <w:divBdr>
        <w:top w:val="none" w:sz="0" w:space="0" w:color="auto"/>
        <w:left w:val="none" w:sz="0" w:space="0" w:color="auto"/>
        <w:bottom w:val="none" w:sz="0" w:space="0" w:color="auto"/>
        <w:right w:val="none" w:sz="0" w:space="0" w:color="auto"/>
      </w:divBdr>
    </w:div>
    <w:div w:id="762803271">
      <w:bodyDiv w:val="1"/>
      <w:marLeft w:val="0"/>
      <w:marRight w:val="0"/>
      <w:marTop w:val="0"/>
      <w:marBottom w:val="0"/>
      <w:divBdr>
        <w:top w:val="none" w:sz="0" w:space="0" w:color="auto"/>
        <w:left w:val="none" w:sz="0" w:space="0" w:color="auto"/>
        <w:bottom w:val="none" w:sz="0" w:space="0" w:color="auto"/>
        <w:right w:val="none" w:sz="0" w:space="0" w:color="auto"/>
      </w:divBdr>
    </w:div>
    <w:div w:id="766463475">
      <w:bodyDiv w:val="1"/>
      <w:marLeft w:val="0"/>
      <w:marRight w:val="0"/>
      <w:marTop w:val="0"/>
      <w:marBottom w:val="0"/>
      <w:divBdr>
        <w:top w:val="none" w:sz="0" w:space="0" w:color="auto"/>
        <w:left w:val="none" w:sz="0" w:space="0" w:color="auto"/>
        <w:bottom w:val="none" w:sz="0" w:space="0" w:color="auto"/>
        <w:right w:val="none" w:sz="0" w:space="0" w:color="auto"/>
      </w:divBdr>
    </w:div>
    <w:div w:id="806970672">
      <w:bodyDiv w:val="1"/>
      <w:marLeft w:val="0"/>
      <w:marRight w:val="0"/>
      <w:marTop w:val="0"/>
      <w:marBottom w:val="0"/>
      <w:divBdr>
        <w:top w:val="none" w:sz="0" w:space="0" w:color="auto"/>
        <w:left w:val="none" w:sz="0" w:space="0" w:color="auto"/>
        <w:bottom w:val="none" w:sz="0" w:space="0" w:color="auto"/>
        <w:right w:val="none" w:sz="0" w:space="0" w:color="auto"/>
      </w:divBdr>
    </w:div>
    <w:div w:id="833573513">
      <w:bodyDiv w:val="1"/>
      <w:marLeft w:val="0"/>
      <w:marRight w:val="0"/>
      <w:marTop w:val="0"/>
      <w:marBottom w:val="0"/>
      <w:divBdr>
        <w:top w:val="none" w:sz="0" w:space="0" w:color="auto"/>
        <w:left w:val="none" w:sz="0" w:space="0" w:color="auto"/>
        <w:bottom w:val="none" w:sz="0" w:space="0" w:color="auto"/>
        <w:right w:val="none" w:sz="0" w:space="0" w:color="auto"/>
      </w:divBdr>
      <w:divsChild>
        <w:div w:id="38864075">
          <w:marLeft w:val="480"/>
          <w:marRight w:val="0"/>
          <w:marTop w:val="0"/>
          <w:marBottom w:val="0"/>
          <w:divBdr>
            <w:top w:val="none" w:sz="0" w:space="0" w:color="auto"/>
            <w:left w:val="none" w:sz="0" w:space="0" w:color="auto"/>
            <w:bottom w:val="none" w:sz="0" w:space="0" w:color="auto"/>
            <w:right w:val="none" w:sz="0" w:space="0" w:color="auto"/>
          </w:divBdr>
        </w:div>
        <w:div w:id="1034383847">
          <w:marLeft w:val="480"/>
          <w:marRight w:val="0"/>
          <w:marTop w:val="0"/>
          <w:marBottom w:val="0"/>
          <w:divBdr>
            <w:top w:val="none" w:sz="0" w:space="0" w:color="auto"/>
            <w:left w:val="none" w:sz="0" w:space="0" w:color="auto"/>
            <w:bottom w:val="none" w:sz="0" w:space="0" w:color="auto"/>
            <w:right w:val="none" w:sz="0" w:space="0" w:color="auto"/>
          </w:divBdr>
        </w:div>
        <w:div w:id="544024799">
          <w:marLeft w:val="480"/>
          <w:marRight w:val="0"/>
          <w:marTop w:val="0"/>
          <w:marBottom w:val="0"/>
          <w:divBdr>
            <w:top w:val="none" w:sz="0" w:space="0" w:color="auto"/>
            <w:left w:val="none" w:sz="0" w:space="0" w:color="auto"/>
            <w:bottom w:val="none" w:sz="0" w:space="0" w:color="auto"/>
            <w:right w:val="none" w:sz="0" w:space="0" w:color="auto"/>
          </w:divBdr>
        </w:div>
        <w:div w:id="433596511">
          <w:marLeft w:val="480"/>
          <w:marRight w:val="0"/>
          <w:marTop w:val="0"/>
          <w:marBottom w:val="0"/>
          <w:divBdr>
            <w:top w:val="none" w:sz="0" w:space="0" w:color="auto"/>
            <w:left w:val="none" w:sz="0" w:space="0" w:color="auto"/>
            <w:bottom w:val="none" w:sz="0" w:space="0" w:color="auto"/>
            <w:right w:val="none" w:sz="0" w:space="0" w:color="auto"/>
          </w:divBdr>
        </w:div>
        <w:div w:id="698895835">
          <w:marLeft w:val="480"/>
          <w:marRight w:val="0"/>
          <w:marTop w:val="0"/>
          <w:marBottom w:val="0"/>
          <w:divBdr>
            <w:top w:val="none" w:sz="0" w:space="0" w:color="auto"/>
            <w:left w:val="none" w:sz="0" w:space="0" w:color="auto"/>
            <w:bottom w:val="none" w:sz="0" w:space="0" w:color="auto"/>
            <w:right w:val="none" w:sz="0" w:space="0" w:color="auto"/>
          </w:divBdr>
        </w:div>
        <w:div w:id="1186988195">
          <w:marLeft w:val="480"/>
          <w:marRight w:val="0"/>
          <w:marTop w:val="0"/>
          <w:marBottom w:val="0"/>
          <w:divBdr>
            <w:top w:val="none" w:sz="0" w:space="0" w:color="auto"/>
            <w:left w:val="none" w:sz="0" w:space="0" w:color="auto"/>
            <w:bottom w:val="none" w:sz="0" w:space="0" w:color="auto"/>
            <w:right w:val="none" w:sz="0" w:space="0" w:color="auto"/>
          </w:divBdr>
        </w:div>
        <w:div w:id="2138911790">
          <w:marLeft w:val="480"/>
          <w:marRight w:val="0"/>
          <w:marTop w:val="0"/>
          <w:marBottom w:val="0"/>
          <w:divBdr>
            <w:top w:val="none" w:sz="0" w:space="0" w:color="auto"/>
            <w:left w:val="none" w:sz="0" w:space="0" w:color="auto"/>
            <w:bottom w:val="none" w:sz="0" w:space="0" w:color="auto"/>
            <w:right w:val="none" w:sz="0" w:space="0" w:color="auto"/>
          </w:divBdr>
        </w:div>
        <w:div w:id="1444183842">
          <w:marLeft w:val="480"/>
          <w:marRight w:val="0"/>
          <w:marTop w:val="0"/>
          <w:marBottom w:val="0"/>
          <w:divBdr>
            <w:top w:val="none" w:sz="0" w:space="0" w:color="auto"/>
            <w:left w:val="none" w:sz="0" w:space="0" w:color="auto"/>
            <w:bottom w:val="none" w:sz="0" w:space="0" w:color="auto"/>
            <w:right w:val="none" w:sz="0" w:space="0" w:color="auto"/>
          </w:divBdr>
        </w:div>
        <w:div w:id="678234454">
          <w:marLeft w:val="480"/>
          <w:marRight w:val="0"/>
          <w:marTop w:val="0"/>
          <w:marBottom w:val="0"/>
          <w:divBdr>
            <w:top w:val="none" w:sz="0" w:space="0" w:color="auto"/>
            <w:left w:val="none" w:sz="0" w:space="0" w:color="auto"/>
            <w:bottom w:val="none" w:sz="0" w:space="0" w:color="auto"/>
            <w:right w:val="none" w:sz="0" w:space="0" w:color="auto"/>
          </w:divBdr>
        </w:div>
        <w:div w:id="1484736980">
          <w:marLeft w:val="480"/>
          <w:marRight w:val="0"/>
          <w:marTop w:val="0"/>
          <w:marBottom w:val="0"/>
          <w:divBdr>
            <w:top w:val="none" w:sz="0" w:space="0" w:color="auto"/>
            <w:left w:val="none" w:sz="0" w:space="0" w:color="auto"/>
            <w:bottom w:val="none" w:sz="0" w:space="0" w:color="auto"/>
            <w:right w:val="none" w:sz="0" w:space="0" w:color="auto"/>
          </w:divBdr>
        </w:div>
        <w:div w:id="801850795">
          <w:marLeft w:val="480"/>
          <w:marRight w:val="0"/>
          <w:marTop w:val="0"/>
          <w:marBottom w:val="0"/>
          <w:divBdr>
            <w:top w:val="none" w:sz="0" w:space="0" w:color="auto"/>
            <w:left w:val="none" w:sz="0" w:space="0" w:color="auto"/>
            <w:bottom w:val="none" w:sz="0" w:space="0" w:color="auto"/>
            <w:right w:val="none" w:sz="0" w:space="0" w:color="auto"/>
          </w:divBdr>
        </w:div>
        <w:div w:id="1355620689">
          <w:marLeft w:val="480"/>
          <w:marRight w:val="0"/>
          <w:marTop w:val="0"/>
          <w:marBottom w:val="0"/>
          <w:divBdr>
            <w:top w:val="none" w:sz="0" w:space="0" w:color="auto"/>
            <w:left w:val="none" w:sz="0" w:space="0" w:color="auto"/>
            <w:bottom w:val="none" w:sz="0" w:space="0" w:color="auto"/>
            <w:right w:val="none" w:sz="0" w:space="0" w:color="auto"/>
          </w:divBdr>
        </w:div>
        <w:div w:id="1371296705">
          <w:marLeft w:val="480"/>
          <w:marRight w:val="0"/>
          <w:marTop w:val="0"/>
          <w:marBottom w:val="0"/>
          <w:divBdr>
            <w:top w:val="none" w:sz="0" w:space="0" w:color="auto"/>
            <w:left w:val="none" w:sz="0" w:space="0" w:color="auto"/>
            <w:bottom w:val="none" w:sz="0" w:space="0" w:color="auto"/>
            <w:right w:val="none" w:sz="0" w:space="0" w:color="auto"/>
          </w:divBdr>
        </w:div>
        <w:div w:id="1848014567">
          <w:marLeft w:val="480"/>
          <w:marRight w:val="0"/>
          <w:marTop w:val="0"/>
          <w:marBottom w:val="0"/>
          <w:divBdr>
            <w:top w:val="none" w:sz="0" w:space="0" w:color="auto"/>
            <w:left w:val="none" w:sz="0" w:space="0" w:color="auto"/>
            <w:bottom w:val="none" w:sz="0" w:space="0" w:color="auto"/>
            <w:right w:val="none" w:sz="0" w:space="0" w:color="auto"/>
          </w:divBdr>
        </w:div>
        <w:div w:id="2083718755">
          <w:marLeft w:val="480"/>
          <w:marRight w:val="0"/>
          <w:marTop w:val="0"/>
          <w:marBottom w:val="0"/>
          <w:divBdr>
            <w:top w:val="none" w:sz="0" w:space="0" w:color="auto"/>
            <w:left w:val="none" w:sz="0" w:space="0" w:color="auto"/>
            <w:bottom w:val="none" w:sz="0" w:space="0" w:color="auto"/>
            <w:right w:val="none" w:sz="0" w:space="0" w:color="auto"/>
          </w:divBdr>
        </w:div>
        <w:div w:id="1752196003">
          <w:marLeft w:val="480"/>
          <w:marRight w:val="0"/>
          <w:marTop w:val="0"/>
          <w:marBottom w:val="0"/>
          <w:divBdr>
            <w:top w:val="none" w:sz="0" w:space="0" w:color="auto"/>
            <w:left w:val="none" w:sz="0" w:space="0" w:color="auto"/>
            <w:bottom w:val="none" w:sz="0" w:space="0" w:color="auto"/>
            <w:right w:val="none" w:sz="0" w:space="0" w:color="auto"/>
          </w:divBdr>
        </w:div>
        <w:div w:id="1801027515">
          <w:marLeft w:val="480"/>
          <w:marRight w:val="0"/>
          <w:marTop w:val="0"/>
          <w:marBottom w:val="0"/>
          <w:divBdr>
            <w:top w:val="none" w:sz="0" w:space="0" w:color="auto"/>
            <w:left w:val="none" w:sz="0" w:space="0" w:color="auto"/>
            <w:bottom w:val="none" w:sz="0" w:space="0" w:color="auto"/>
            <w:right w:val="none" w:sz="0" w:space="0" w:color="auto"/>
          </w:divBdr>
        </w:div>
        <w:div w:id="1385713443">
          <w:marLeft w:val="480"/>
          <w:marRight w:val="0"/>
          <w:marTop w:val="0"/>
          <w:marBottom w:val="0"/>
          <w:divBdr>
            <w:top w:val="none" w:sz="0" w:space="0" w:color="auto"/>
            <w:left w:val="none" w:sz="0" w:space="0" w:color="auto"/>
            <w:bottom w:val="none" w:sz="0" w:space="0" w:color="auto"/>
            <w:right w:val="none" w:sz="0" w:space="0" w:color="auto"/>
          </w:divBdr>
        </w:div>
        <w:div w:id="691296860">
          <w:marLeft w:val="480"/>
          <w:marRight w:val="0"/>
          <w:marTop w:val="0"/>
          <w:marBottom w:val="0"/>
          <w:divBdr>
            <w:top w:val="none" w:sz="0" w:space="0" w:color="auto"/>
            <w:left w:val="none" w:sz="0" w:space="0" w:color="auto"/>
            <w:bottom w:val="none" w:sz="0" w:space="0" w:color="auto"/>
            <w:right w:val="none" w:sz="0" w:space="0" w:color="auto"/>
          </w:divBdr>
        </w:div>
        <w:div w:id="1932155020">
          <w:marLeft w:val="480"/>
          <w:marRight w:val="0"/>
          <w:marTop w:val="0"/>
          <w:marBottom w:val="0"/>
          <w:divBdr>
            <w:top w:val="none" w:sz="0" w:space="0" w:color="auto"/>
            <w:left w:val="none" w:sz="0" w:space="0" w:color="auto"/>
            <w:bottom w:val="none" w:sz="0" w:space="0" w:color="auto"/>
            <w:right w:val="none" w:sz="0" w:space="0" w:color="auto"/>
          </w:divBdr>
        </w:div>
      </w:divsChild>
    </w:div>
    <w:div w:id="842889840">
      <w:bodyDiv w:val="1"/>
      <w:marLeft w:val="0"/>
      <w:marRight w:val="0"/>
      <w:marTop w:val="0"/>
      <w:marBottom w:val="0"/>
      <w:divBdr>
        <w:top w:val="none" w:sz="0" w:space="0" w:color="auto"/>
        <w:left w:val="none" w:sz="0" w:space="0" w:color="auto"/>
        <w:bottom w:val="none" w:sz="0" w:space="0" w:color="auto"/>
        <w:right w:val="none" w:sz="0" w:space="0" w:color="auto"/>
      </w:divBdr>
    </w:div>
    <w:div w:id="859709677">
      <w:bodyDiv w:val="1"/>
      <w:marLeft w:val="0"/>
      <w:marRight w:val="0"/>
      <w:marTop w:val="0"/>
      <w:marBottom w:val="0"/>
      <w:divBdr>
        <w:top w:val="none" w:sz="0" w:space="0" w:color="auto"/>
        <w:left w:val="none" w:sz="0" w:space="0" w:color="auto"/>
        <w:bottom w:val="none" w:sz="0" w:space="0" w:color="auto"/>
        <w:right w:val="none" w:sz="0" w:space="0" w:color="auto"/>
      </w:divBdr>
    </w:div>
    <w:div w:id="872235448">
      <w:bodyDiv w:val="1"/>
      <w:marLeft w:val="0"/>
      <w:marRight w:val="0"/>
      <w:marTop w:val="0"/>
      <w:marBottom w:val="0"/>
      <w:divBdr>
        <w:top w:val="none" w:sz="0" w:space="0" w:color="auto"/>
        <w:left w:val="none" w:sz="0" w:space="0" w:color="auto"/>
        <w:bottom w:val="none" w:sz="0" w:space="0" w:color="auto"/>
        <w:right w:val="none" w:sz="0" w:space="0" w:color="auto"/>
      </w:divBdr>
    </w:div>
    <w:div w:id="872613456">
      <w:bodyDiv w:val="1"/>
      <w:marLeft w:val="0"/>
      <w:marRight w:val="0"/>
      <w:marTop w:val="0"/>
      <w:marBottom w:val="0"/>
      <w:divBdr>
        <w:top w:val="none" w:sz="0" w:space="0" w:color="auto"/>
        <w:left w:val="none" w:sz="0" w:space="0" w:color="auto"/>
        <w:bottom w:val="none" w:sz="0" w:space="0" w:color="auto"/>
        <w:right w:val="none" w:sz="0" w:space="0" w:color="auto"/>
      </w:divBdr>
    </w:div>
    <w:div w:id="876770925">
      <w:bodyDiv w:val="1"/>
      <w:marLeft w:val="0"/>
      <w:marRight w:val="0"/>
      <w:marTop w:val="0"/>
      <w:marBottom w:val="0"/>
      <w:divBdr>
        <w:top w:val="none" w:sz="0" w:space="0" w:color="auto"/>
        <w:left w:val="none" w:sz="0" w:space="0" w:color="auto"/>
        <w:bottom w:val="none" w:sz="0" w:space="0" w:color="auto"/>
        <w:right w:val="none" w:sz="0" w:space="0" w:color="auto"/>
      </w:divBdr>
    </w:div>
    <w:div w:id="879822415">
      <w:bodyDiv w:val="1"/>
      <w:marLeft w:val="0"/>
      <w:marRight w:val="0"/>
      <w:marTop w:val="0"/>
      <w:marBottom w:val="0"/>
      <w:divBdr>
        <w:top w:val="none" w:sz="0" w:space="0" w:color="auto"/>
        <w:left w:val="none" w:sz="0" w:space="0" w:color="auto"/>
        <w:bottom w:val="none" w:sz="0" w:space="0" w:color="auto"/>
        <w:right w:val="none" w:sz="0" w:space="0" w:color="auto"/>
      </w:divBdr>
    </w:div>
    <w:div w:id="888107675">
      <w:bodyDiv w:val="1"/>
      <w:marLeft w:val="0"/>
      <w:marRight w:val="0"/>
      <w:marTop w:val="0"/>
      <w:marBottom w:val="0"/>
      <w:divBdr>
        <w:top w:val="none" w:sz="0" w:space="0" w:color="auto"/>
        <w:left w:val="none" w:sz="0" w:space="0" w:color="auto"/>
        <w:bottom w:val="none" w:sz="0" w:space="0" w:color="auto"/>
        <w:right w:val="none" w:sz="0" w:space="0" w:color="auto"/>
      </w:divBdr>
    </w:div>
    <w:div w:id="899486812">
      <w:bodyDiv w:val="1"/>
      <w:marLeft w:val="0"/>
      <w:marRight w:val="0"/>
      <w:marTop w:val="0"/>
      <w:marBottom w:val="0"/>
      <w:divBdr>
        <w:top w:val="none" w:sz="0" w:space="0" w:color="auto"/>
        <w:left w:val="none" w:sz="0" w:space="0" w:color="auto"/>
        <w:bottom w:val="none" w:sz="0" w:space="0" w:color="auto"/>
        <w:right w:val="none" w:sz="0" w:space="0" w:color="auto"/>
      </w:divBdr>
    </w:div>
    <w:div w:id="921791391">
      <w:bodyDiv w:val="1"/>
      <w:marLeft w:val="0"/>
      <w:marRight w:val="0"/>
      <w:marTop w:val="0"/>
      <w:marBottom w:val="0"/>
      <w:divBdr>
        <w:top w:val="none" w:sz="0" w:space="0" w:color="auto"/>
        <w:left w:val="none" w:sz="0" w:space="0" w:color="auto"/>
        <w:bottom w:val="none" w:sz="0" w:space="0" w:color="auto"/>
        <w:right w:val="none" w:sz="0" w:space="0" w:color="auto"/>
      </w:divBdr>
    </w:div>
    <w:div w:id="945312775">
      <w:bodyDiv w:val="1"/>
      <w:marLeft w:val="0"/>
      <w:marRight w:val="0"/>
      <w:marTop w:val="0"/>
      <w:marBottom w:val="0"/>
      <w:divBdr>
        <w:top w:val="none" w:sz="0" w:space="0" w:color="auto"/>
        <w:left w:val="none" w:sz="0" w:space="0" w:color="auto"/>
        <w:bottom w:val="none" w:sz="0" w:space="0" w:color="auto"/>
        <w:right w:val="none" w:sz="0" w:space="0" w:color="auto"/>
      </w:divBdr>
    </w:div>
    <w:div w:id="955135625">
      <w:bodyDiv w:val="1"/>
      <w:marLeft w:val="0"/>
      <w:marRight w:val="0"/>
      <w:marTop w:val="0"/>
      <w:marBottom w:val="0"/>
      <w:divBdr>
        <w:top w:val="none" w:sz="0" w:space="0" w:color="auto"/>
        <w:left w:val="none" w:sz="0" w:space="0" w:color="auto"/>
        <w:bottom w:val="none" w:sz="0" w:space="0" w:color="auto"/>
        <w:right w:val="none" w:sz="0" w:space="0" w:color="auto"/>
      </w:divBdr>
    </w:div>
    <w:div w:id="984313797">
      <w:bodyDiv w:val="1"/>
      <w:marLeft w:val="0"/>
      <w:marRight w:val="0"/>
      <w:marTop w:val="0"/>
      <w:marBottom w:val="0"/>
      <w:divBdr>
        <w:top w:val="none" w:sz="0" w:space="0" w:color="auto"/>
        <w:left w:val="none" w:sz="0" w:space="0" w:color="auto"/>
        <w:bottom w:val="none" w:sz="0" w:space="0" w:color="auto"/>
        <w:right w:val="none" w:sz="0" w:space="0" w:color="auto"/>
      </w:divBdr>
    </w:div>
    <w:div w:id="993221478">
      <w:bodyDiv w:val="1"/>
      <w:marLeft w:val="0"/>
      <w:marRight w:val="0"/>
      <w:marTop w:val="0"/>
      <w:marBottom w:val="0"/>
      <w:divBdr>
        <w:top w:val="none" w:sz="0" w:space="0" w:color="auto"/>
        <w:left w:val="none" w:sz="0" w:space="0" w:color="auto"/>
        <w:bottom w:val="none" w:sz="0" w:space="0" w:color="auto"/>
        <w:right w:val="none" w:sz="0" w:space="0" w:color="auto"/>
      </w:divBdr>
    </w:div>
    <w:div w:id="994378650">
      <w:bodyDiv w:val="1"/>
      <w:marLeft w:val="0"/>
      <w:marRight w:val="0"/>
      <w:marTop w:val="0"/>
      <w:marBottom w:val="0"/>
      <w:divBdr>
        <w:top w:val="none" w:sz="0" w:space="0" w:color="auto"/>
        <w:left w:val="none" w:sz="0" w:space="0" w:color="auto"/>
        <w:bottom w:val="none" w:sz="0" w:space="0" w:color="auto"/>
        <w:right w:val="none" w:sz="0" w:space="0" w:color="auto"/>
      </w:divBdr>
    </w:div>
    <w:div w:id="994601817">
      <w:bodyDiv w:val="1"/>
      <w:marLeft w:val="0"/>
      <w:marRight w:val="0"/>
      <w:marTop w:val="0"/>
      <w:marBottom w:val="0"/>
      <w:divBdr>
        <w:top w:val="none" w:sz="0" w:space="0" w:color="auto"/>
        <w:left w:val="none" w:sz="0" w:space="0" w:color="auto"/>
        <w:bottom w:val="none" w:sz="0" w:space="0" w:color="auto"/>
        <w:right w:val="none" w:sz="0" w:space="0" w:color="auto"/>
      </w:divBdr>
    </w:div>
    <w:div w:id="999425653">
      <w:bodyDiv w:val="1"/>
      <w:marLeft w:val="0"/>
      <w:marRight w:val="0"/>
      <w:marTop w:val="0"/>
      <w:marBottom w:val="0"/>
      <w:divBdr>
        <w:top w:val="none" w:sz="0" w:space="0" w:color="auto"/>
        <w:left w:val="none" w:sz="0" w:space="0" w:color="auto"/>
        <w:bottom w:val="none" w:sz="0" w:space="0" w:color="auto"/>
        <w:right w:val="none" w:sz="0" w:space="0" w:color="auto"/>
      </w:divBdr>
    </w:div>
    <w:div w:id="1007444584">
      <w:bodyDiv w:val="1"/>
      <w:marLeft w:val="0"/>
      <w:marRight w:val="0"/>
      <w:marTop w:val="0"/>
      <w:marBottom w:val="0"/>
      <w:divBdr>
        <w:top w:val="none" w:sz="0" w:space="0" w:color="auto"/>
        <w:left w:val="none" w:sz="0" w:space="0" w:color="auto"/>
        <w:bottom w:val="none" w:sz="0" w:space="0" w:color="auto"/>
        <w:right w:val="none" w:sz="0" w:space="0" w:color="auto"/>
      </w:divBdr>
    </w:div>
    <w:div w:id="1014070100">
      <w:bodyDiv w:val="1"/>
      <w:marLeft w:val="0"/>
      <w:marRight w:val="0"/>
      <w:marTop w:val="0"/>
      <w:marBottom w:val="0"/>
      <w:divBdr>
        <w:top w:val="none" w:sz="0" w:space="0" w:color="auto"/>
        <w:left w:val="none" w:sz="0" w:space="0" w:color="auto"/>
        <w:bottom w:val="none" w:sz="0" w:space="0" w:color="auto"/>
        <w:right w:val="none" w:sz="0" w:space="0" w:color="auto"/>
      </w:divBdr>
    </w:div>
    <w:div w:id="1018241236">
      <w:bodyDiv w:val="1"/>
      <w:marLeft w:val="0"/>
      <w:marRight w:val="0"/>
      <w:marTop w:val="0"/>
      <w:marBottom w:val="0"/>
      <w:divBdr>
        <w:top w:val="none" w:sz="0" w:space="0" w:color="auto"/>
        <w:left w:val="none" w:sz="0" w:space="0" w:color="auto"/>
        <w:bottom w:val="none" w:sz="0" w:space="0" w:color="auto"/>
        <w:right w:val="none" w:sz="0" w:space="0" w:color="auto"/>
      </w:divBdr>
    </w:div>
    <w:div w:id="1034617939">
      <w:bodyDiv w:val="1"/>
      <w:marLeft w:val="0"/>
      <w:marRight w:val="0"/>
      <w:marTop w:val="0"/>
      <w:marBottom w:val="0"/>
      <w:divBdr>
        <w:top w:val="none" w:sz="0" w:space="0" w:color="auto"/>
        <w:left w:val="none" w:sz="0" w:space="0" w:color="auto"/>
        <w:bottom w:val="none" w:sz="0" w:space="0" w:color="auto"/>
        <w:right w:val="none" w:sz="0" w:space="0" w:color="auto"/>
      </w:divBdr>
    </w:div>
    <w:div w:id="1052074658">
      <w:bodyDiv w:val="1"/>
      <w:marLeft w:val="0"/>
      <w:marRight w:val="0"/>
      <w:marTop w:val="0"/>
      <w:marBottom w:val="0"/>
      <w:divBdr>
        <w:top w:val="none" w:sz="0" w:space="0" w:color="auto"/>
        <w:left w:val="none" w:sz="0" w:space="0" w:color="auto"/>
        <w:bottom w:val="none" w:sz="0" w:space="0" w:color="auto"/>
        <w:right w:val="none" w:sz="0" w:space="0" w:color="auto"/>
      </w:divBdr>
    </w:div>
    <w:div w:id="1055161666">
      <w:bodyDiv w:val="1"/>
      <w:marLeft w:val="0"/>
      <w:marRight w:val="0"/>
      <w:marTop w:val="0"/>
      <w:marBottom w:val="0"/>
      <w:divBdr>
        <w:top w:val="none" w:sz="0" w:space="0" w:color="auto"/>
        <w:left w:val="none" w:sz="0" w:space="0" w:color="auto"/>
        <w:bottom w:val="none" w:sz="0" w:space="0" w:color="auto"/>
        <w:right w:val="none" w:sz="0" w:space="0" w:color="auto"/>
      </w:divBdr>
    </w:div>
    <w:div w:id="1075974361">
      <w:bodyDiv w:val="1"/>
      <w:marLeft w:val="0"/>
      <w:marRight w:val="0"/>
      <w:marTop w:val="0"/>
      <w:marBottom w:val="0"/>
      <w:divBdr>
        <w:top w:val="none" w:sz="0" w:space="0" w:color="auto"/>
        <w:left w:val="none" w:sz="0" w:space="0" w:color="auto"/>
        <w:bottom w:val="none" w:sz="0" w:space="0" w:color="auto"/>
        <w:right w:val="none" w:sz="0" w:space="0" w:color="auto"/>
      </w:divBdr>
    </w:div>
    <w:div w:id="1078291382">
      <w:bodyDiv w:val="1"/>
      <w:marLeft w:val="0"/>
      <w:marRight w:val="0"/>
      <w:marTop w:val="0"/>
      <w:marBottom w:val="0"/>
      <w:divBdr>
        <w:top w:val="none" w:sz="0" w:space="0" w:color="auto"/>
        <w:left w:val="none" w:sz="0" w:space="0" w:color="auto"/>
        <w:bottom w:val="none" w:sz="0" w:space="0" w:color="auto"/>
        <w:right w:val="none" w:sz="0" w:space="0" w:color="auto"/>
      </w:divBdr>
    </w:div>
    <w:div w:id="1080718308">
      <w:bodyDiv w:val="1"/>
      <w:marLeft w:val="0"/>
      <w:marRight w:val="0"/>
      <w:marTop w:val="0"/>
      <w:marBottom w:val="0"/>
      <w:divBdr>
        <w:top w:val="none" w:sz="0" w:space="0" w:color="auto"/>
        <w:left w:val="none" w:sz="0" w:space="0" w:color="auto"/>
        <w:bottom w:val="none" w:sz="0" w:space="0" w:color="auto"/>
        <w:right w:val="none" w:sz="0" w:space="0" w:color="auto"/>
      </w:divBdr>
    </w:div>
    <w:div w:id="1088189608">
      <w:bodyDiv w:val="1"/>
      <w:marLeft w:val="0"/>
      <w:marRight w:val="0"/>
      <w:marTop w:val="0"/>
      <w:marBottom w:val="0"/>
      <w:divBdr>
        <w:top w:val="none" w:sz="0" w:space="0" w:color="auto"/>
        <w:left w:val="none" w:sz="0" w:space="0" w:color="auto"/>
        <w:bottom w:val="none" w:sz="0" w:space="0" w:color="auto"/>
        <w:right w:val="none" w:sz="0" w:space="0" w:color="auto"/>
      </w:divBdr>
    </w:div>
    <w:div w:id="1124932022">
      <w:bodyDiv w:val="1"/>
      <w:marLeft w:val="0"/>
      <w:marRight w:val="0"/>
      <w:marTop w:val="0"/>
      <w:marBottom w:val="0"/>
      <w:divBdr>
        <w:top w:val="none" w:sz="0" w:space="0" w:color="auto"/>
        <w:left w:val="none" w:sz="0" w:space="0" w:color="auto"/>
        <w:bottom w:val="none" w:sz="0" w:space="0" w:color="auto"/>
        <w:right w:val="none" w:sz="0" w:space="0" w:color="auto"/>
      </w:divBdr>
    </w:div>
    <w:div w:id="1129472543">
      <w:bodyDiv w:val="1"/>
      <w:marLeft w:val="0"/>
      <w:marRight w:val="0"/>
      <w:marTop w:val="0"/>
      <w:marBottom w:val="0"/>
      <w:divBdr>
        <w:top w:val="none" w:sz="0" w:space="0" w:color="auto"/>
        <w:left w:val="none" w:sz="0" w:space="0" w:color="auto"/>
        <w:bottom w:val="none" w:sz="0" w:space="0" w:color="auto"/>
        <w:right w:val="none" w:sz="0" w:space="0" w:color="auto"/>
      </w:divBdr>
    </w:div>
    <w:div w:id="1130434688">
      <w:bodyDiv w:val="1"/>
      <w:marLeft w:val="0"/>
      <w:marRight w:val="0"/>
      <w:marTop w:val="0"/>
      <w:marBottom w:val="0"/>
      <w:divBdr>
        <w:top w:val="none" w:sz="0" w:space="0" w:color="auto"/>
        <w:left w:val="none" w:sz="0" w:space="0" w:color="auto"/>
        <w:bottom w:val="none" w:sz="0" w:space="0" w:color="auto"/>
        <w:right w:val="none" w:sz="0" w:space="0" w:color="auto"/>
      </w:divBdr>
    </w:div>
    <w:div w:id="1147279251">
      <w:bodyDiv w:val="1"/>
      <w:marLeft w:val="0"/>
      <w:marRight w:val="0"/>
      <w:marTop w:val="0"/>
      <w:marBottom w:val="0"/>
      <w:divBdr>
        <w:top w:val="none" w:sz="0" w:space="0" w:color="auto"/>
        <w:left w:val="none" w:sz="0" w:space="0" w:color="auto"/>
        <w:bottom w:val="none" w:sz="0" w:space="0" w:color="auto"/>
        <w:right w:val="none" w:sz="0" w:space="0" w:color="auto"/>
      </w:divBdr>
    </w:div>
    <w:div w:id="1148668114">
      <w:bodyDiv w:val="1"/>
      <w:marLeft w:val="0"/>
      <w:marRight w:val="0"/>
      <w:marTop w:val="0"/>
      <w:marBottom w:val="0"/>
      <w:divBdr>
        <w:top w:val="none" w:sz="0" w:space="0" w:color="auto"/>
        <w:left w:val="none" w:sz="0" w:space="0" w:color="auto"/>
        <w:bottom w:val="none" w:sz="0" w:space="0" w:color="auto"/>
        <w:right w:val="none" w:sz="0" w:space="0" w:color="auto"/>
      </w:divBdr>
    </w:div>
    <w:div w:id="1169058110">
      <w:bodyDiv w:val="1"/>
      <w:marLeft w:val="0"/>
      <w:marRight w:val="0"/>
      <w:marTop w:val="0"/>
      <w:marBottom w:val="0"/>
      <w:divBdr>
        <w:top w:val="none" w:sz="0" w:space="0" w:color="auto"/>
        <w:left w:val="none" w:sz="0" w:space="0" w:color="auto"/>
        <w:bottom w:val="none" w:sz="0" w:space="0" w:color="auto"/>
        <w:right w:val="none" w:sz="0" w:space="0" w:color="auto"/>
      </w:divBdr>
    </w:div>
    <w:div w:id="1187907679">
      <w:bodyDiv w:val="1"/>
      <w:marLeft w:val="0"/>
      <w:marRight w:val="0"/>
      <w:marTop w:val="0"/>
      <w:marBottom w:val="0"/>
      <w:divBdr>
        <w:top w:val="none" w:sz="0" w:space="0" w:color="auto"/>
        <w:left w:val="none" w:sz="0" w:space="0" w:color="auto"/>
        <w:bottom w:val="none" w:sz="0" w:space="0" w:color="auto"/>
        <w:right w:val="none" w:sz="0" w:space="0" w:color="auto"/>
      </w:divBdr>
    </w:div>
    <w:div w:id="1191264986">
      <w:bodyDiv w:val="1"/>
      <w:marLeft w:val="0"/>
      <w:marRight w:val="0"/>
      <w:marTop w:val="0"/>
      <w:marBottom w:val="0"/>
      <w:divBdr>
        <w:top w:val="none" w:sz="0" w:space="0" w:color="auto"/>
        <w:left w:val="none" w:sz="0" w:space="0" w:color="auto"/>
        <w:bottom w:val="none" w:sz="0" w:space="0" w:color="auto"/>
        <w:right w:val="none" w:sz="0" w:space="0" w:color="auto"/>
      </w:divBdr>
    </w:div>
    <w:div w:id="1197425774">
      <w:bodyDiv w:val="1"/>
      <w:marLeft w:val="0"/>
      <w:marRight w:val="0"/>
      <w:marTop w:val="0"/>
      <w:marBottom w:val="0"/>
      <w:divBdr>
        <w:top w:val="none" w:sz="0" w:space="0" w:color="auto"/>
        <w:left w:val="none" w:sz="0" w:space="0" w:color="auto"/>
        <w:bottom w:val="none" w:sz="0" w:space="0" w:color="auto"/>
        <w:right w:val="none" w:sz="0" w:space="0" w:color="auto"/>
      </w:divBdr>
    </w:div>
    <w:div w:id="1227882730">
      <w:bodyDiv w:val="1"/>
      <w:marLeft w:val="0"/>
      <w:marRight w:val="0"/>
      <w:marTop w:val="0"/>
      <w:marBottom w:val="0"/>
      <w:divBdr>
        <w:top w:val="none" w:sz="0" w:space="0" w:color="auto"/>
        <w:left w:val="none" w:sz="0" w:space="0" w:color="auto"/>
        <w:bottom w:val="none" w:sz="0" w:space="0" w:color="auto"/>
        <w:right w:val="none" w:sz="0" w:space="0" w:color="auto"/>
      </w:divBdr>
    </w:div>
    <w:div w:id="1234320647">
      <w:bodyDiv w:val="1"/>
      <w:marLeft w:val="0"/>
      <w:marRight w:val="0"/>
      <w:marTop w:val="0"/>
      <w:marBottom w:val="0"/>
      <w:divBdr>
        <w:top w:val="none" w:sz="0" w:space="0" w:color="auto"/>
        <w:left w:val="none" w:sz="0" w:space="0" w:color="auto"/>
        <w:bottom w:val="none" w:sz="0" w:space="0" w:color="auto"/>
        <w:right w:val="none" w:sz="0" w:space="0" w:color="auto"/>
      </w:divBdr>
    </w:div>
    <w:div w:id="1255551632">
      <w:bodyDiv w:val="1"/>
      <w:marLeft w:val="0"/>
      <w:marRight w:val="0"/>
      <w:marTop w:val="0"/>
      <w:marBottom w:val="0"/>
      <w:divBdr>
        <w:top w:val="none" w:sz="0" w:space="0" w:color="auto"/>
        <w:left w:val="none" w:sz="0" w:space="0" w:color="auto"/>
        <w:bottom w:val="none" w:sz="0" w:space="0" w:color="auto"/>
        <w:right w:val="none" w:sz="0" w:space="0" w:color="auto"/>
      </w:divBdr>
    </w:div>
    <w:div w:id="1259673985">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278834019">
      <w:bodyDiv w:val="1"/>
      <w:marLeft w:val="0"/>
      <w:marRight w:val="0"/>
      <w:marTop w:val="0"/>
      <w:marBottom w:val="0"/>
      <w:divBdr>
        <w:top w:val="none" w:sz="0" w:space="0" w:color="auto"/>
        <w:left w:val="none" w:sz="0" w:space="0" w:color="auto"/>
        <w:bottom w:val="none" w:sz="0" w:space="0" w:color="auto"/>
        <w:right w:val="none" w:sz="0" w:space="0" w:color="auto"/>
      </w:divBdr>
    </w:div>
    <w:div w:id="1282610317">
      <w:bodyDiv w:val="1"/>
      <w:marLeft w:val="0"/>
      <w:marRight w:val="0"/>
      <w:marTop w:val="0"/>
      <w:marBottom w:val="0"/>
      <w:divBdr>
        <w:top w:val="none" w:sz="0" w:space="0" w:color="auto"/>
        <w:left w:val="none" w:sz="0" w:space="0" w:color="auto"/>
        <w:bottom w:val="none" w:sz="0" w:space="0" w:color="auto"/>
        <w:right w:val="none" w:sz="0" w:space="0" w:color="auto"/>
      </w:divBdr>
    </w:div>
    <w:div w:id="1333217737">
      <w:bodyDiv w:val="1"/>
      <w:marLeft w:val="0"/>
      <w:marRight w:val="0"/>
      <w:marTop w:val="0"/>
      <w:marBottom w:val="0"/>
      <w:divBdr>
        <w:top w:val="none" w:sz="0" w:space="0" w:color="auto"/>
        <w:left w:val="none" w:sz="0" w:space="0" w:color="auto"/>
        <w:bottom w:val="none" w:sz="0" w:space="0" w:color="auto"/>
        <w:right w:val="none" w:sz="0" w:space="0" w:color="auto"/>
      </w:divBdr>
    </w:div>
    <w:div w:id="1337538689">
      <w:bodyDiv w:val="1"/>
      <w:marLeft w:val="0"/>
      <w:marRight w:val="0"/>
      <w:marTop w:val="0"/>
      <w:marBottom w:val="0"/>
      <w:divBdr>
        <w:top w:val="none" w:sz="0" w:space="0" w:color="auto"/>
        <w:left w:val="none" w:sz="0" w:space="0" w:color="auto"/>
        <w:bottom w:val="none" w:sz="0" w:space="0" w:color="auto"/>
        <w:right w:val="none" w:sz="0" w:space="0" w:color="auto"/>
      </w:divBdr>
    </w:div>
    <w:div w:id="1355114866">
      <w:bodyDiv w:val="1"/>
      <w:marLeft w:val="0"/>
      <w:marRight w:val="0"/>
      <w:marTop w:val="0"/>
      <w:marBottom w:val="0"/>
      <w:divBdr>
        <w:top w:val="none" w:sz="0" w:space="0" w:color="auto"/>
        <w:left w:val="none" w:sz="0" w:space="0" w:color="auto"/>
        <w:bottom w:val="none" w:sz="0" w:space="0" w:color="auto"/>
        <w:right w:val="none" w:sz="0" w:space="0" w:color="auto"/>
      </w:divBdr>
    </w:div>
    <w:div w:id="1367676718">
      <w:bodyDiv w:val="1"/>
      <w:marLeft w:val="0"/>
      <w:marRight w:val="0"/>
      <w:marTop w:val="0"/>
      <w:marBottom w:val="0"/>
      <w:divBdr>
        <w:top w:val="none" w:sz="0" w:space="0" w:color="auto"/>
        <w:left w:val="none" w:sz="0" w:space="0" w:color="auto"/>
        <w:bottom w:val="none" w:sz="0" w:space="0" w:color="auto"/>
        <w:right w:val="none" w:sz="0" w:space="0" w:color="auto"/>
      </w:divBdr>
    </w:div>
    <w:div w:id="1379863060">
      <w:bodyDiv w:val="1"/>
      <w:marLeft w:val="0"/>
      <w:marRight w:val="0"/>
      <w:marTop w:val="0"/>
      <w:marBottom w:val="0"/>
      <w:divBdr>
        <w:top w:val="none" w:sz="0" w:space="0" w:color="auto"/>
        <w:left w:val="none" w:sz="0" w:space="0" w:color="auto"/>
        <w:bottom w:val="none" w:sz="0" w:space="0" w:color="auto"/>
        <w:right w:val="none" w:sz="0" w:space="0" w:color="auto"/>
      </w:divBdr>
    </w:div>
    <w:div w:id="1395592220">
      <w:bodyDiv w:val="1"/>
      <w:marLeft w:val="0"/>
      <w:marRight w:val="0"/>
      <w:marTop w:val="0"/>
      <w:marBottom w:val="0"/>
      <w:divBdr>
        <w:top w:val="none" w:sz="0" w:space="0" w:color="auto"/>
        <w:left w:val="none" w:sz="0" w:space="0" w:color="auto"/>
        <w:bottom w:val="none" w:sz="0" w:space="0" w:color="auto"/>
        <w:right w:val="none" w:sz="0" w:space="0" w:color="auto"/>
      </w:divBdr>
    </w:div>
    <w:div w:id="1402093696">
      <w:bodyDiv w:val="1"/>
      <w:marLeft w:val="0"/>
      <w:marRight w:val="0"/>
      <w:marTop w:val="0"/>
      <w:marBottom w:val="0"/>
      <w:divBdr>
        <w:top w:val="none" w:sz="0" w:space="0" w:color="auto"/>
        <w:left w:val="none" w:sz="0" w:space="0" w:color="auto"/>
        <w:bottom w:val="none" w:sz="0" w:space="0" w:color="auto"/>
        <w:right w:val="none" w:sz="0" w:space="0" w:color="auto"/>
      </w:divBdr>
    </w:div>
    <w:div w:id="1409570374">
      <w:bodyDiv w:val="1"/>
      <w:marLeft w:val="0"/>
      <w:marRight w:val="0"/>
      <w:marTop w:val="0"/>
      <w:marBottom w:val="0"/>
      <w:divBdr>
        <w:top w:val="none" w:sz="0" w:space="0" w:color="auto"/>
        <w:left w:val="none" w:sz="0" w:space="0" w:color="auto"/>
        <w:bottom w:val="none" w:sz="0" w:space="0" w:color="auto"/>
        <w:right w:val="none" w:sz="0" w:space="0" w:color="auto"/>
      </w:divBdr>
    </w:div>
    <w:div w:id="1414820998">
      <w:bodyDiv w:val="1"/>
      <w:marLeft w:val="0"/>
      <w:marRight w:val="0"/>
      <w:marTop w:val="0"/>
      <w:marBottom w:val="0"/>
      <w:divBdr>
        <w:top w:val="none" w:sz="0" w:space="0" w:color="auto"/>
        <w:left w:val="none" w:sz="0" w:space="0" w:color="auto"/>
        <w:bottom w:val="none" w:sz="0" w:space="0" w:color="auto"/>
        <w:right w:val="none" w:sz="0" w:space="0" w:color="auto"/>
      </w:divBdr>
    </w:div>
    <w:div w:id="1426922979">
      <w:bodyDiv w:val="1"/>
      <w:marLeft w:val="0"/>
      <w:marRight w:val="0"/>
      <w:marTop w:val="0"/>
      <w:marBottom w:val="0"/>
      <w:divBdr>
        <w:top w:val="none" w:sz="0" w:space="0" w:color="auto"/>
        <w:left w:val="none" w:sz="0" w:space="0" w:color="auto"/>
        <w:bottom w:val="none" w:sz="0" w:space="0" w:color="auto"/>
        <w:right w:val="none" w:sz="0" w:space="0" w:color="auto"/>
      </w:divBdr>
    </w:div>
    <w:div w:id="1443920657">
      <w:bodyDiv w:val="1"/>
      <w:marLeft w:val="0"/>
      <w:marRight w:val="0"/>
      <w:marTop w:val="0"/>
      <w:marBottom w:val="0"/>
      <w:divBdr>
        <w:top w:val="none" w:sz="0" w:space="0" w:color="auto"/>
        <w:left w:val="none" w:sz="0" w:space="0" w:color="auto"/>
        <w:bottom w:val="none" w:sz="0" w:space="0" w:color="auto"/>
        <w:right w:val="none" w:sz="0" w:space="0" w:color="auto"/>
      </w:divBdr>
    </w:div>
    <w:div w:id="1444156188">
      <w:bodyDiv w:val="1"/>
      <w:marLeft w:val="0"/>
      <w:marRight w:val="0"/>
      <w:marTop w:val="0"/>
      <w:marBottom w:val="0"/>
      <w:divBdr>
        <w:top w:val="none" w:sz="0" w:space="0" w:color="auto"/>
        <w:left w:val="none" w:sz="0" w:space="0" w:color="auto"/>
        <w:bottom w:val="none" w:sz="0" w:space="0" w:color="auto"/>
        <w:right w:val="none" w:sz="0" w:space="0" w:color="auto"/>
      </w:divBdr>
    </w:div>
    <w:div w:id="1460225498">
      <w:bodyDiv w:val="1"/>
      <w:marLeft w:val="0"/>
      <w:marRight w:val="0"/>
      <w:marTop w:val="0"/>
      <w:marBottom w:val="0"/>
      <w:divBdr>
        <w:top w:val="none" w:sz="0" w:space="0" w:color="auto"/>
        <w:left w:val="none" w:sz="0" w:space="0" w:color="auto"/>
        <w:bottom w:val="none" w:sz="0" w:space="0" w:color="auto"/>
        <w:right w:val="none" w:sz="0" w:space="0" w:color="auto"/>
      </w:divBdr>
    </w:div>
    <w:div w:id="1484543223">
      <w:bodyDiv w:val="1"/>
      <w:marLeft w:val="0"/>
      <w:marRight w:val="0"/>
      <w:marTop w:val="0"/>
      <w:marBottom w:val="0"/>
      <w:divBdr>
        <w:top w:val="none" w:sz="0" w:space="0" w:color="auto"/>
        <w:left w:val="none" w:sz="0" w:space="0" w:color="auto"/>
        <w:bottom w:val="none" w:sz="0" w:space="0" w:color="auto"/>
        <w:right w:val="none" w:sz="0" w:space="0" w:color="auto"/>
      </w:divBdr>
    </w:div>
    <w:div w:id="1489982494">
      <w:bodyDiv w:val="1"/>
      <w:marLeft w:val="0"/>
      <w:marRight w:val="0"/>
      <w:marTop w:val="0"/>
      <w:marBottom w:val="0"/>
      <w:divBdr>
        <w:top w:val="none" w:sz="0" w:space="0" w:color="auto"/>
        <w:left w:val="none" w:sz="0" w:space="0" w:color="auto"/>
        <w:bottom w:val="none" w:sz="0" w:space="0" w:color="auto"/>
        <w:right w:val="none" w:sz="0" w:space="0" w:color="auto"/>
      </w:divBdr>
    </w:div>
    <w:div w:id="1498839508">
      <w:bodyDiv w:val="1"/>
      <w:marLeft w:val="0"/>
      <w:marRight w:val="0"/>
      <w:marTop w:val="0"/>
      <w:marBottom w:val="0"/>
      <w:divBdr>
        <w:top w:val="none" w:sz="0" w:space="0" w:color="auto"/>
        <w:left w:val="none" w:sz="0" w:space="0" w:color="auto"/>
        <w:bottom w:val="none" w:sz="0" w:space="0" w:color="auto"/>
        <w:right w:val="none" w:sz="0" w:space="0" w:color="auto"/>
      </w:divBdr>
    </w:div>
    <w:div w:id="1503738020">
      <w:bodyDiv w:val="1"/>
      <w:marLeft w:val="0"/>
      <w:marRight w:val="0"/>
      <w:marTop w:val="0"/>
      <w:marBottom w:val="0"/>
      <w:divBdr>
        <w:top w:val="none" w:sz="0" w:space="0" w:color="auto"/>
        <w:left w:val="none" w:sz="0" w:space="0" w:color="auto"/>
        <w:bottom w:val="none" w:sz="0" w:space="0" w:color="auto"/>
        <w:right w:val="none" w:sz="0" w:space="0" w:color="auto"/>
      </w:divBdr>
    </w:div>
    <w:div w:id="1566181084">
      <w:bodyDiv w:val="1"/>
      <w:marLeft w:val="0"/>
      <w:marRight w:val="0"/>
      <w:marTop w:val="0"/>
      <w:marBottom w:val="0"/>
      <w:divBdr>
        <w:top w:val="none" w:sz="0" w:space="0" w:color="auto"/>
        <w:left w:val="none" w:sz="0" w:space="0" w:color="auto"/>
        <w:bottom w:val="none" w:sz="0" w:space="0" w:color="auto"/>
        <w:right w:val="none" w:sz="0" w:space="0" w:color="auto"/>
      </w:divBdr>
    </w:div>
    <w:div w:id="1577204580">
      <w:bodyDiv w:val="1"/>
      <w:marLeft w:val="0"/>
      <w:marRight w:val="0"/>
      <w:marTop w:val="0"/>
      <w:marBottom w:val="0"/>
      <w:divBdr>
        <w:top w:val="none" w:sz="0" w:space="0" w:color="auto"/>
        <w:left w:val="none" w:sz="0" w:space="0" w:color="auto"/>
        <w:bottom w:val="none" w:sz="0" w:space="0" w:color="auto"/>
        <w:right w:val="none" w:sz="0" w:space="0" w:color="auto"/>
      </w:divBdr>
    </w:div>
    <w:div w:id="1589735114">
      <w:bodyDiv w:val="1"/>
      <w:marLeft w:val="0"/>
      <w:marRight w:val="0"/>
      <w:marTop w:val="0"/>
      <w:marBottom w:val="0"/>
      <w:divBdr>
        <w:top w:val="none" w:sz="0" w:space="0" w:color="auto"/>
        <w:left w:val="none" w:sz="0" w:space="0" w:color="auto"/>
        <w:bottom w:val="none" w:sz="0" w:space="0" w:color="auto"/>
        <w:right w:val="none" w:sz="0" w:space="0" w:color="auto"/>
      </w:divBdr>
    </w:div>
    <w:div w:id="1593733057">
      <w:bodyDiv w:val="1"/>
      <w:marLeft w:val="0"/>
      <w:marRight w:val="0"/>
      <w:marTop w:val="0"/>
      <w:marBottom w:val="0"/>
      <w:divBdr>
        <w:top w:val="none" w:sz="0" w:space="0" w:color="auto"/>
        <w:left w:val="none" w:sz="0" w:space="0" w:color="auto"/>
        <w:bottom w:val="none" w:sz="0" w:space="0" w:color="auto"/>
        <w:right w:val="none" w:sz="0" w:space="0" w:color="auto"/>
      </w:divBdr>
      <w:divsChild>
        <w:div w:id="222134156">
          <w:marLeft w:val="0"/>
          <w:marRight w:val="0"/>
          <w:marTop w:val="0"/>
          <w:marBottom w:val="0"/>
          <w:divBdr>
            <w:top w:val="none" w:sz="0" w:space="0" w:color="auto"/>
            <w:left w:val="none" w:sz="0" w:space="0" w:color="auto"/>
            <w:bottom w:val="none" w:sz="0" w:space="0" w:color="auto"/>
            <w:right w:val="none" w:sz="0" w:space="0" w:color="auto"/>
          </w:divBdr>
        </w:div>
        <w:div w:id="1532181644">
          <w:marLeft w:val="0"/>
          <w:marRight w:val="0"/>
          <w:marTop w:val="0"/>
          <w:marBottom w:val="0"/>
          <w:divBdr>
            <w:top w:val="none" w:sz="0" w:space="0" w:color="auto"/>
            <w:left w:val="none" w:sz="0" w:space="0" w:color="auto"/>
            <w:bottom w:val="none" w:sz="0" w:space="0" w:color="auto"/>
            <w:right w:val="none" w:sz="0" w:space="0" w:color="auto"/>
          </w:divBdr>
        </w:div>
        <w:div w:id="1556235786">
          <w:marLeft w:val="0"/>
          <w:marRight w:val="0"/>
          <w:marTop w:val="0"/>
          <w:marBottom w:val="0"/>
          <w:divBdr>
            <w:top w:val="none" w:sz="0" w:space="0" w:color="auto"/>
            <w:left w:val="none" w:sz="0" w:space="0" w:color="auto"/>
            <w:bottom w:val="none" w:sz="0" w:space="0" w:color="auto"/>
            <w:right w:val="none" w:sz="0" w:space="0" w:color="auto"/>
          </w:divBdr>
        </w:div>
      </w:divsChild>
    </w:div>
    <w:div w:id="1601984254">
      <w:bodyDiv w:val="1"/>
      <w:marLeft w:val="0"/>
      <w:marRight w:val="0"/>
      <w:marTop w:val="0"/>
      <w:marBottom w:val="0"/>
      <w:divBdr>
        <w:top w:val="none" w:sz="0" w:space="0" w:color="auto"/>
        <w:left w:val="none" w:sz="0" w:space="0" w:color="auto"/>
        <w:bottom w:val="none" w:sz="0" w:space="0" w:color="auto"/>
        <w:right w:val="none" w:sz="0" w:space="0" w:color="auto"/>
      </w:divBdr>
    </w:div>
    <w:div w:id="1633829615">
      <w:bodyDiv w:val="1"/>
      <w:marLeft w:val="0"/>
      <w:marRight w:val="0"/>
      <w:marTop w:val="0"/>
      <w:marBottom w:val="0"/>
      <w:divBdr>
        <w:top w:val="none" w:sz="0" w:space="0" w:color="auto"/>
        <w:left w:val="none" w:sz="0" w:space="0" w:color="auto"/>
        <w:bottom w:val="none" w:sz="0" w:space="0" w:color="auto"/>
        <w:right w:val="none" w:sz="0" w:space="0" w:color="auto"/>
      </w:divBdr>
    </w:div>
    <w:div w:id="1641885074">
      <w:bodyDiv w:val="1"/>
      <w:marLeft w:val="0"/>
      <w:marRight w:val="0"/>
      <w:marTop w:val="0"/>
      <w:marBottom w:val="0"/>
      <w:divBdr>
        <w:top w:val="none" w:sz="0" w:space="0" w:color="auto"/>
        <w:left w:val="none" w:sz="0" w:space="0" w:color="auto"/>
        <w:bottom w:val="none" w:sz="0" w:space="0" w:color="auto"/>
        <w:right w:val="none" w:sz="0" w:space="0" w:color="auto"/>
      </w:divBdr>
    </w:div>
    <w:div w:id="1667830030">
      <w:bodyDiv w:val="1"/>
      <w:marLeft w:val="0"/>
      <w:marRight w:val="0"/>
      <w:marTop w:val="0"/>
      <w:marBottom w:val="0"/>
      <w:divBdr>
        <w:top w:val="none" w:sz="0" w:space="0" w:color="auto"/>
        <w:left w:val="none" w:sz="0" w:space="0" w:color="auto"/>
        <w:bottom w:val="none" w:sz="0" w:space="0" w:color="auto"/>
        <w:right w:val="none" w:sz="0" w:space="0" w:color="auto"/>
      </w:divBdr>
    </w:div>
    <w:div w:id="1675641401">
      <w:bodyDiv w:val="1"/>
      <w:marLeft w:val="0"/>
      <w:marRight w:val="0"/>
      <w:marTop w:val="0"/>
      <w:marBottom w:val="0"/>
      <w:divBdr>
        <w:top w:val="none" w:sz="0" w:space="0" w:color="auto"/>
        <w:left w:val="none" w:sz="0" w:space="0" w:color="auto"/>
        <w:bottom w:val="none" w:sz="0" w:space="0" w:color="auto"/>
        <w:right w:val="none" w:sz="0" w:space="0" w:color="auto"/>
      </w:divBdr>
    </w:div>
    <w:div w:id="1678847918">
      <w:bodyDiv w:val="1"/>
      <w:marLeft w:val="0"/>
      <w:marRight w:val="0"/>
      <w:marTop w:val="0"/>
      <w:marBottom w:val="0"/>
      <w:divBdr>
        <w:top w:val="none" w:sz="0" w:space="0" w:color="auto"/>
        <w:left w:val="none" w:sz="0" w:space="0" w:color="auto"/>
        <w:bottom w:val="none" w:sz="0" w:space="0" w:color="auto"/>
        <w:right w:val="none" w:sz="0" w:space="0" w:color="auto"/>
      </w:divBdr>
    </w:div>
    <w:div w:id="1708792614">
      <w:bodyDiv w:val="1"/>
      <w:marLeft w:val="0"/>
      <w:marRight w:val="0"/>
      <w:marTop w:val="0"/>
      <w:marBottom w:val="0"/>
      <w:divBdr>
        <w:top w:val="none" w:sz="0" w:space="0" w:color="auto"/>
        <w:left w:val="none" w:sz="0" w:space="0" w:color="auto"/>
        <w:bottom w:val="none" w:sz="0" w:space="0" w:color="auto"/>
        <w:right w:val="none" w:sz="0" w:space="0" w:color="auto"/>
      </w:divBdr>
    </w:div>
    <w:div w:id="1713655700">
      <w:bodyDiv w:val="1"/>
      <w:marLeft w:val="0"/>
      <w:marRight w:val="0"/>
      <w:marTop w:val="0"/>
      <w:marBottom w:val="0"/>
      <w:divBdr>
        <w:top w:val="none" w:sz="0" w:space="0" w:color="auto"/>
        <w:left w:val="none" w:sz="0" w:space="0" w:color="auto"/>
        <w:bottom w:val="none" w:sz="0" w:space="0" w:color="auto"/>
        <w:right w:val="none" w:sz="0" w:space="0" w:color="auto"/>
      </w:divBdr>
    </w:div>
    <w:div w:id="1714308414">
      <w:bodyDiv w:val="1"/>
      <w:marLeft w:val="0"/>
      <w:marRight w:val="0"/>
      <w:marTop w:val="0"/>
      <w:marBottom w:val="0"/>
      <w:divBdr>
        <w:top w:val="none" w:sz="0" w:space="0" w:color="auto"/>
        <w:left w:val="none" w:sz="0" w:space="0" w:color="auto"/>
        <w:bottom w:val="none" w:sz="0" w:space="0" w:color="auto"/>
        <w:right w:val="none" w:sz="0" w:space="0" w:color="auto"/>
      </w:divBdr>
    </w:div>
    <w:div w:id="1719739135">
      <w:bodyDiv w:val="1"/>
      <w:marLeft w:val="0"/>
      <w:marRight w:val="0"/>
      <w:marTop w:val="0"/>
      <w:marBottom w:val="0"/>
      <w:divBdr>
        <w:top w:val="none" w:sz="0" w:space="0" w:color="auto"/>
        <w:left w:val="none" w:sz="0" w:space="0" w:color="auto"/>
        <w:bottom w:val="none" w:sz="0" w:space="0" w:color="auto"/>
        <w:right w:val="none" w:sz="0" w:space="0" w:color="auto"/>
      </w:divBdr>
    </w:div>
    <w:div w:id="1734083823">
      <w:bodyDiv w:val="1"/>
      <w:marLeft w:val="0"/>
      <w:marRight w:val="0"/>
      <w:marTop w:val="0"/>
      <w:marBottom w:val="0"/>
      <w:divBdr>
        <w:top w:val="none" w:sz="0" w:space="0" w:color="auto"/>
        <w:left w:val="none" w:sz="0" w:space="0" w:color="auto"/>
        <w:bottom w:val="none" w:sz="0" w:space="0" w:color="auto"/>
        <w:right w:val="none" w:sz="0" w:space="0" w:color="auto"/>
      </w:divBdr>
    </w:div>
    <w:div w:id="1739396858">
      <w:bodyDiv w:val="1"/>
      <w:marLeft w:val="0"/>
      <w:marRight w:val="0"/>
      <w:marTop w:val="0"/>
      <w:marBottom w:val="0"/>
      <w:divBdr>
        <w:top w:val="none" w:sz="0" w:space="0" w:color="auto"/>
        <w:left w:val="none" w:sz="0" w:space="0" w:color="auto"/>
        <w:bottom w:val="none" w:sz="0" w:space="0" w:color="auto"/>
        <w:right w:val="none" w:sz="0" w:space="0" w:color="auto"/>
      </w:divBdr>
    </w:div>
    <w:div w:id="1750731539">
      <w:bodyDiv w:val="1"/>
      <w:marLeft w:val="0"/>
      <w:marRight w:val="0"/>
      <w:marTop w:val="0"/>
      <w:marBottom w:val="0"/>
      <w:divBdr>
        <w:top w:val="none" w:sz="0" w:space="0" w:color="auto"/>
        <w:left w:val="none" w:sz="0" w:space="0" w:color="auto"/>
        <w:bottom w:val="none" w:sz="0" w:space="0" w:color="auto"/>
        <w:right w:val="none" w:sz="0" w:space="0" w:color="auto"/>
      </w:divBdr>
    </w:div>
    <w:div w:id="1753744755">
      <w:bodyDiv w:val="1"/>
      <w:marLeft w:val="0"/>
      <w:marRight w:val="0"/>
      <w:marTop w:val="0"/>
      <w:marBottom w:val="0"/>
      <w:divBdr>
        <w:top w:val="none" w:sz="0" w:space="0" w:color="auto"/>
        <w:left w:val="none" w:sz="0" w:space="0" w:color="auto"/>
        <w:bottom w:val="none" w:sz="0" w:space="0" w:color="auto"/>
        <w:right w:val="none" w:sz="0" w:space="0" w:color="auto"/>
      </w:divBdr>
    </w:div>
    <w:div w:id="1759790996">
      <w:bodyDiv w:val="1"/>
      <w:marLeft w:val="0"/>
      <w:marRight w:val="0"/>
      <w:marTop w:val="0"/>
      <w:marBottom w:val="0"/>
      <w:divBdr>
        <w:top w:val="none" w:sz="0" w:space="0" w:color="auto"/>
        <w:left w:val="none" w:sz="0" w:space="0" w:color="auto"/>
        <w:bottom w:val="none" w:sz="0" w:space="0" w:color="auto"/>
        <w:right w:val="none" w:sz="0" w:space="0" w:color="auto"/>
      </w:divBdr>
    </w:div>
    <w:div w:id="1759865199">
      <w:bodyDiv w:val="1"/>
      <w:marLeft w:val="0"/>
      <w:marRight w:val="0"/>
      <w:marTop w:val="0"/>
      <w:marBottom w:val="0"/>
      <w:divBdr>
        <w:top w:val="none" w:sz="0" w:space="0" w:color="auto"/>
        <w:left w:val="none" w:sz="0" w:space="0" w:color="auto"/>
        <w:bottom w:val="none" w:sz="0" w:space="0" w:color="auto"/>
        <w:right w:val="none" w:sz="0" w:space="0" w:color="auto"/>
      </w:divBdr>
    </w:div>
    <w:div w:id="1789153847">
      <w:bodyDiv w:val="1"/>
      <w:marLeft w:val="0"/>
      <w:marRight w:val="0"/>
      <w:marTop w:val="0"/>
      <w:marBottom w:val="0"/>
      <w:divBdr>
        <w:top w:val="none" w:sz="0" w:space="0" w:color="auto"/>
        <w:left w:val="none" w:sz="0" w:space="0" w:color="auto"/>
        <w:bottom w:val="none" w:sz="0" w:space="0" w:color="auto"/>
        <w:right w:val="none" w:sz="0" w:space="0" w:color="auto"/>
      </w:divBdr>
    </w:div>
    <w:div w:id="1792479513">
      <w:bodyDiv w:val="1"/>
      <w:marLeft w:val="0"/>
      <w:marRight w:val="0"/>
      <w:marTop w:val="0"/>
      <w:marBottom w:val="0"/>
      <w:divBdr>
        <w:top w:val="none" w:sz="0" w:space="0" w:color="auto"/>
        <w:left w:val="none" w:sz="0" w:space="0" w:color="auto"/>
        <w:bottom w:val="none" w:sz="0" w:space="0" w:color="auto"/>
        <w:right w:val="none" w:sz="0" w:space="0" w:color="auto"/>
      </w:divBdr>
    </w:div>
    <w:div w:id="1798327762">
      <w:bodyDiv w:val="1"/>
      <w:marLeft w:val="0"/>
      <w:marRight w:val="0"/>
      <w:marTop w:val="0"/>
      <w:marBottom w:val="0"/>
      <w:divBdr>
        <w:top w:val="none" w:sz="0" w:space="0" w:color="auto"/>
        <w:left w:val="none" w:sz="0" w:space="0" w:color="auto"/>
        <w:bottom w:val="none" w:sz="0" w:space="0" w:color="auto"/>
        <w:right w:val="none" w:sz="0" w:space="0" w:color="auto"/>
      </w:divBdr>
    </w:div>
    <w:div w:id="1839350284">
      <w:bodyDiv w:val="1"/>
      <w:marLeft w:val="0"/>
      <w:marRight w:val="0"/>
      <w:marTop w:val="0"/>
      <w:marBottom w:val="0"/>
      <w:divBdr>
        <w:top w:val="none" w:sz="0" w:space="0" w:color="auto"/>
        <w:left w:val="none" w:sz="0" w:space="0" w:color="auto"/>
        <w:bottom w:val="none" w:sz="0" w:space="0" w:color="auto"/>
        <w:right w:val="none" w:sz="0" w:space="0" w:color="auto"/>
      </w:divBdr>
    </w:div>
    <w:div w:id="1848251965">
      <w:bodyDiv w:val="1"/>
      <w:marLeft w:val="0"/>
      <w:marRight w:val="0"/>
      <w:marTop w:val="0"/>
      <w:marBottom w:val="0"/>
      <w:divBdr>
        <w:top w:val="none" w:sz="0" w:space="0" w:color="auto"/>
        <w:left w:val="none" w:sz="0" w:space="0" w:color="auto"/>
        <w:bottom w:val="none" w:sz="0" w:space="0" w:color="auto"/>
        <w:right w:val="none" w:sz="0" w:space="0" w:color="auto"/>
      </w:divBdr>
    </w:div>
    <w:div w:id="1852791348">
      <w:bodyDiv w:val="1"/>
      <w:marLeft w:val="0"/>
      <w:marRight w:val="0"/>
      <w:marTop w:val="0"/>
      <w:marBottom w:val="0"/>
      <w:divBdr>
        <w:top w:val="none" w:sz="0" w:space="0" w:color="auto"/>
        <w:left w:val="none" w:sz="0" w:space="0" w:color="auto"/>
        <w:bottom w:val="none" w:sz="0" w:space="0" w:color="auto"/>
        <w:right w:val="none" w:sz="0" w:space="0" w:color="auto"/>
      </w:divBdr>
    </w:div>
    <w:div w:id="1858811079">
      <w:bodyDiv w:val="1"/>
      <w:marLeft w:val="0"/>
      <w:marRight w:val="0"/>
      <w:marTop w:val="0"/>
      <w:marBottom w:val="0"/>
      <w:divBdr>
        <w:top w:val="none" w:sz="0" w:space="0" w:color="auto"/>
        <w:left w:val="none" w:sz="0" w:space="0" w:color="auto"/>
        <w:bottom w:val="none" w:sz="0" w:space="0" w:color="auto"/>
        <w:right w:val="none" w:sz="0" w:space="0" w:color="auto"/>
      </w:divBdr>
    </w:div>
    <w:div w:id="1866937929">
      <w:bodyDiv w:val="1"/>
      <w:marLeft w:val="0"/>
      <w:marRight w:val="0"/>
      <w:marTop w:val="0"/>
      <w:marBottom w:val="0"/>
      <w:divBdr>
        <w:top w:val="none" w:sz="0" w:space="0" w:color="auto"/>
        <w:left w:val="none" w:sz="0" w:space="0" w:color="auto"/>
        <w:bottom w:val="none" w:sz="0" w:space="0" w:color="auto"/>
        <w:right w:val="none" w:sz="0" w:space="0" w:color="auto"/>
      </w:divBdr>
      <w:divsChild>
        <w:div w:id="547959135">
          <w:marLeft w:val="0"/>
          <w:marRight w:val="0"/>
          <w:marTop w:val="0"/>
          <w:marBottom w:val="0"/>
          <w:divBdr>
            <w:top w:val="none" w:sz="0" w:space="0" w:color="auto"/>
            <w:left w:val="none" w:sz="0" w:space="0" w:color="auto"/>
            <w:bottom w:val="none" w:sz="0" w:space="0" w:color="auto"/>
            <w:right w:val="none" w:sz="0" w:space="0" w:color="auto"/>
          </w:divBdr>
        </w:div>
        <w:div w:id="715854789">
          <w:marLeft w:val="0"/>
          <w:marRight w:val="0"/>
          <w:marTop w:val="0"/>
          <w:marBottom w:val="0"/>
          <w:divBdr>
            <w:top w:val="none" w:sz="0" w:space="0" w:color="auto"/>
            <w:left w:val="none" w:sz="0" w:space="0" w:color="auto"/>
            <w:bottom w:val="none" w:sz="0" w:space="0" w:color="auto"/>
            <w:right w:val="none" w:sz="0" w:space="0" w:color="auto"/>
          </w:divBdr>
        </w:div>
        <w:div w:id="2001544789">
          <w:marLeft w:val="0"/>
          <w:marRight w:val="0"/>
          <w:marTop w:val="0"/>
          <w:marBottom w:val="0"/>
          <w:divBdr>
            <w:top w:val="none" w:sz="0" w:space="0" w:color="auto"/>
            <w:left w:val="none" w:sz="0" w:space="0" w:color="auto"/>
            <w:bottom w:val="none" w:sz="0" w:space="0" w:color="auto"/>
            <w:right w:val="none" w:sz="0" w:space="0" w:color="auto"/>
          </w:divBdr>
        </w:div>
      </w:divsChild>
    </w:div>
    <w:div w:id="1888714418">
      <w:bodyDiv w:val="1"/>
      <w:marLeft w:val="0"/>
      <w:marRight w:val="0"/>
      <w:marTop w:val="0"/>
      <w:marBottom w:val="0"/>
      <w:divBdr>
        <w:top w:val="none" w:sz="0" w:space="0" w:color="auto"/>
        <w:left w:val="none" w:sz="0" w:space="0" w:color="auto"/>
        <w:bottom w:val="none" w:sz="0" w:space="0" w:color="auto"/>
        <w:right w:val="none" w:sz="0" w:space="0" w:color="auto"/>
      </w:divBdr>
      <w:divsChild>
        <w:div w:id="748429124">
          <w:marLeft w:val="480"/>
          <w:marRight w:val="0"/>
          <w:marTop w:val="0"/>
          <w:marBottom w:val="0"/>
          <w:divBdr>
            <w:top w:val="none" w:sz="0" w:space="0" w:color="auto"/>
            <w:left w:val="none" w:sz="0" w:space="0" w:color="auto"/>
            <w:bottom w:val="none" w:sz="0" w:space="0" w:color="auto"/>
            <w:right w:val="none" w:sz="0" w:space="0" w:color="auto"/>
          </w:divBdr>
        </w:div>
        <w:div w:id="1208957337">
          <w:marLeft w:val="480"/>
          <w:marRight w:val="0"/>
          <w:marTop w:val="0"/>
          <w:marBottom w:val="0"/>
          <w:divBdr>
            <w:top w:val="none" w:sz="0" w:space="0" w:color="auto"/>
            <w:left w:val="none" w:sz="0" w:space="0" w:color="auto"/>
            <w:bottom w:val="none" w:sz="0" w:space="0" w:color="auto"/>
            <w:right w:val="none" w:sz="0" w:space="0" w:color="auto"/>
          </w:divBdr>
        </w:div>
        <w:div w:id="1748578736">
          <w:marLeft w:val="480"/>
          <w:marRight w:val="0"/>
          <w:marTop w:val="0"/>
          <w:marBottom w:val="0"/>
          <w:divBdr>
            <w:top w:val="none" w:sz="0" w:space="0" w:color="auto"/>
            <w:left w:val="none" w:sz="0" w:space="0" w:color="auto"/>
            <w:bottom w:val="none" w:sz="0" w:space="0" w:color="auto"/>
            <w:right w:val="none" w:sz="0" w:space="0" w:color="auto"/>
          </w:divBdr>
        </w:div>
        <w:div w:id="2057117058">
          <w:marLeft w:val="480"/>
          <w:marRight w:val="0"/>
          <w:marTop w:val="0"/>
          <w:marBottom w:val="0"/>
          <w:divBdr>
            <w:top w:val="none" w:sz="0" w:space="0" w:color="auto"/>
            <w:left w:val="none" w:sz="0" w:space="0" w:color="auto"/>
            <w:bottom w:val="none" w:sz="0" w:space="0" w:color="auto"/>
            <w:right w:val="none" w:sz="0" w:space="0" w:color="auto"/>
          </w:divBdr>
        </w:div>
        <w:div w:id="1036151896">
          <w:marLeft w:val="480"/>
          <w:marRight w:val="0"/>
          <w:marTop w:val="0"/>
          <w:marBottom w:val="0"/>
          <w:divBdr>
            <w:top w:val="none" w:sz="0" w:space="0" w:color="auto"/>
            <w:left w:val="none" w:sz="0" w:space="0" w:color="auto"/>
            <w:bottom w:val="none" w:sz="0" w:space="0" w:color="auto"/>
            <w:right w:val="none" w:sz="0" w:space="0" w:color="auto"/>
          </w:divBdr>
        </w:div>
        <w:div w:id="607781990">
          <w:marLeft w:val="480"/>
          <w:marRight w:val="0"/>
          <w:marTop w:val="0"/>
          <w:marBottom w:val="0"/>
          <w:divBdr>
            <w:top w:val="none" w:sz="0" w:space="0" w:color="auto"/>
            <w:left w:val="none" w:sz="0" w:space="0" w:color="auto"/>
            <w:bottom w:val="none" w:sz="0" w:space="0" w:color="auto"/>
            <w:right w:val="none" w:sz="0" w:space="0" w:color="auto"/>
          </w:divBdr>
        </w:div>
        <w:div w:id="49571803">
          <w:marLeft w:val="480"/>
          <w:marRight w:val="0"/>
          <w:marTop w:val="0"/>
          <w:marBottom w:val="0"/>
          <w:divBdr>
            <w:top w:val="none" w:sz="0" w:space="0" w:color="auto"/>
            <w:left w:val="none" w:sz="0" w:space="0" w:color="auto"/>
            <w:bottom w:val="none" w:sz="0" w:space="0" w:color="auto"/>
            <w:right w:val="none" w:sz="0" w:space="0" w:color="auto"/>
          </w:divBdr>
        </w:div>
        <w:div w:id="1121653425">
          <w:marLeft w:val="480"/>
          <w:marRight w:val="0"/>
          <w:marTop w:val="0"/>
          <w:marBottom w:val="0"/>
          <w:divBdr>
            <w:top w:val="none" w:sz="0" w:space="0" w:color="auto"/>
            <w:left w:val="none" w:sz="0" w:space="0" w:color="auto"/>
            <w:bottom w:val="none" w:sz="0" w:space="0" w:color="auto"/>
            <w:right w:val="none" w:sz="0" w:space="0" w:color="auto"/>
          </w:divBdr>
        </w:div>
        <w:div w:id="900873542">
          <w:marLeft w:val="480"/>
          <w:marRight w:val="0"/>
          <w:marTop w:val="0"/>
          <w:marBottom w:val="0"/>
          <w:divBdr>
            <w:top w:val="none" w:sz="0" w:space="0" w:color="auto"/>
            <w:left w:val="none" w:sz="0" w:space="0" w:color="auto"/>
            <w:bottom w:val="none" w:sz="0" w:space="0" w:color="auto"/>
            <w:right w:val="none" w:sz="0" w:space="0" w:color="auto"/>
          </w:divBdr>
        </w:div>
        <w:div w:id="2018263429">
          <w:marLeft w:val="480"/>
          <w:marRight w:val="0"/>
          <w:marTop w:val="0"/>
          <w:marBottom w:val="0"/>
          <w:divBdr>
            <w:top w:val="none" w:sz="0" w:space="0" w:color="auto"/>
            <w:left w:val="none" w:sz="0" w:space="0" w:color="auto"/>
            <w:bottom w:val="none" w:sz="0" w:space="0" w:color="auto"/>
            <w:right w:val="none" w:sz="0" w:space="0" w:color="auto"/>
          </w:divBdr>
        </w:div>
        <w:div w:id="1467966528">
          <w:marLeft w:val="480"/>
          <w:marRight w:val="0"/>
          <w:marTop w:val="0"/>
          <w:marBottom w:val="0"/>
          <w:divBdr>
            <w:top w:val="none" w:sz="0" w:space="0" w:color="auto"/>
            <w:left w:val="none" w:sz="0" w:space="0" w:color="auto"/>
            <w:bottom w:val="none" w:sz="0" w:space="0" w:color="auto"/>
            <w:right w:val="none" w:sz="0" w:space="0" w:color="auto"/>
          </w:divBdr>
        </w:div>
        <w:div w:id="2120295392">
          <w:marLeft w:val="480"/>
          <w:marRight w:val="0"/>
          <w:marTop w:val="0"/>
          <w:marBottom w:val="0"/>
          <w:divBdr>
            <w:top w:val="none" w:sz="0" w:space="0" w:color="auto"/>
            <w:left w:val="none" w:sz="0" w:space="0" w:color="auto"/>
            <w:bottom w:val="none" w:sz="0" w:space="0" w:color="auto"/>
            <w:right w:val="none" w:sz="0" w:space="0" w:color="auto"/>
          </w:divBdr>
        </w:div>
        <w:div w:id="280966475">
          <w:marLeft w:val="480"/>
          <w:marRight w:val="0"/>
          <w:marTop w:val="0"/>
          <w:marBottom w:val="0"/>
          <w:divBdr>
            <w:top w:val="none" w:sz="0" w:space="0" w:color="auto"/>
            <w:left w:val="none" w:sz="0" w:space="0" w:color="auto"/>
            <w:bottom w:val="none" w:sz="0" w:space="0" w:color="auto"/>
            <w:right w:val="none" w:sz="0" w:space="0" w:color="auto"/>
          </w:divBdr>
        </w:div>
        <w:div w:id="436095286">
          <w:marLeft w:val="480"/>
          <w:marRight w:val="0"/>
          <w:marTop w:val="0"/>
          <w:marBottom w:val="0"/>
          <w:divBdr>
            <w:top w:val="none" w:sz="0" w:space="0" w:color="auto"/>
            <w:left w:val="none" w:sz="0" w:space="0" w:color="auto"/>
            <w:bottom w:val="none" w:sz="0" w:space="0" w:color="auto"/>
            <w:right w:val="none" w:sz="0" w:space="0" w:color="auto"/>
          </w:divBdr>
        </w:div>
        <w:div w:id="1522209263">
          <w:marLeft w:val="480"/>
          <w:marRight w:val="0"/>
          <w:marTop w:val="0"/>
          <w:marBottom w:val="0"/>
          <w:divBdr>
            <w:top w:val="none" w:sz="0" w:space="0" w:color="auto"/>
            <w:left w:val="none" w:sz="0" w:space="0" w:color="auto"/>
            <w:bottom w:val="none" w:sz="0" w:space="0" w:color="auto"/>
            <w:right w:val="none" w:sz="0" w:space="0" w:color="auto"/>
          </w:divBdr>
        </w:div>
        <w:div w:id="1059674619">
          <w:marLeft w:val="480"/>
          <w:marRight w:val="0"/>
          <w:marTop w:val="0"/>
          <w:marBottom w:val="0"/>
          <w:divBdr>
            <w:top w:val="none" w:sz="0" w:space="0" w:color="auto"/>
            <w:left w:val="none" w:sz="0" w:space="0" w:color="auto"/>
            <w:bottom w:val="none" w:sz="0" w:space="0" w:color="auto"/>
            <w:right w:val="none" w:sz="0" w:space="0" w:color="auto"/>
          </w:divBdr>
        </w:div>
        <w:div w:id="1125349114">
          <w:marLeft w:val="480"/>
          <w:marRight w:val="0"/>
          <w:marTop w:val="0"/>
          <w:marBottom w:val="0"/>
          <w:divBdr>
            <w:top w:val="none" w:sz="0" w:space="0" w:color="auto"/>
            <w:left w:val="none" w:sz="0" w:space="0" w:color="auto"/>
            <w:bottom w:val="none" w:sz="0" w:space="0" w:color="auto"/>
            <w:right w:val="none" w:sz="0" w:space="0" w:color="auto"/>
          </w:divBdr>
        </w:div>
        <w:div w:id="1651127779">
          <w:marLeft w:val="480"/>
          <w:marRight w:val="0"/>
          <w:marTop w:val="0"/>
          <w:marBottom w:val="0"/>
          <w:divBdr>
            <w:top w:val="none" w:sz="0" w:space="0" w:color="auto"/>
            <w:left w:val="none" w:sz="0" w:space="0" w:color="auto"/>
            <w:bottom w:val="none" w:sz="0" w:space="0" w:color="auto"/>
            <w:right w:val="none" w:sz="0" w:space="0" w:color="auto"/>
          </w:divBdr>
        </w:div>
        <w:div w:id="658535932">
          <w:marLeft w:val="480"/>
          <w:marRight w:val="0"/>
          <w:marTop w:val="0"/>
          <w:marBottom w:val="0"/>
          <w:divBdr>
            <w:top w:val="none" w:sz="0" w:space="0" w:color="auto"/>
            <w:left w:val="none" w:sz="0" w:space="0" w:color="auto"/>
            <w:bottom w:val="none" w:sz="0" w:space="0" w:color="auto"/>
            <w:right w:val="none" w:sz="0" w:space="0" w:color="auto"/>
          </w:divBdr>
        </w:div>
      </w:divsChild>
    </w:div>
    <w:div w:id="1936085950">
      <w:bodyDiv w:val="1"/>
      <w:marLeft w:val="0"/>
      <w:marRight w:val="0"/>
      <w:marTop w:val="0"/>
      <w:marBottom w:val="0"/>
      <w:divBdr>
        <w:top w:val="none" w:sz="0" w:space="0" w:color="auto"/>
        <w:left w:val="none" w:sz="0" w:space="0" w:color="auto"/>
        <w:bottom w:val="none" w:sz="0" w:space="0" w:color="auto"/>
        <w:right w:val="none" w:sz="0" w:space="0" w:color="auto"/>
      </w:divBdr>
    </w:div>
    <w:div w:id="1945578571">
      <w:bodyDiv w:val="1"/>
      <w:marLeft w:val="0"/>
      <w:marRight w:val="0"/>
      <w:marTop w:val="0"/>
      <w:marBottom w:val="0"/>
      <w:divBdr>
        <w:top w:val="none" w:sz="0" w:space="0" w:color="auto"/>
        <w:left w:val="none" w:sz="0" w:space="0" w:color="auto"/>
        <w:bottom w:val="none" w:sz="0" w:space="0" w:color="auto"/>
        <w:right w:val="none" w:sz="0" w:space="0" w:color="auto"/>
      </w:divBdr>
    </w:div>
    <w:div w:id="1947881458">
      <w:bodyDiv w:val="1"/>
      <w:marLeft w:val="0"/>
      <w:marRight w:val="0"/>
      <w:marTop w:val="0"/>
      <w:marBottom w:val="0"/>
      <w:divBdr>
        <w:top w:val="none" w:sz="0" w:space="0" w:color="auto"/>
        <w:left w:val="none" w:sz="0" w:space="0" w:color="auto"/>
        <w:bottom w:val="none" w:sz="0" w:space="0" w:color="auto"/>
        <w:right w:val="none" w:sz="0" w:space="0" w:color="auto"/>
      </w:divBdr>
    </w:div>
    <w:div w:id="1952593298">
      <w:bodyDiv w:val="1"/>
      <w:marLeft w:val="0"/>
      <w:marRight w:val="0"/>
      <w:marTop w:val="0"/>
      <w:marBottom w:val="0"/>
      <w:divBdr>
        <w:top w:val="none" w:sz="0" w:space="0" w:color="auto"/>
        <w:left w:val="none" w:sz="0" w:space="0" w:color="auto"/>
        <w:bottom w:val="none" w:sz="0" w:space="0" w:color="auto"/>
        <w:right w:val="none" w:sz="0" w:space="0" w:color="auto"/>
      </w:divBdr>
    </w:div>
    <w:div w:id="1956324168">
      <w:bodyDiv w:val="1"/>
      <w:marLeft w:val="0"/>
      <w:marRight w:val="0"/>
      <w:marTop w:val="0"/>
      <w:marBottom w:val="0"/>
      <w:divBdr>
        <w:top w:val="none" w:sz="0" w:space="0" w:color="auto"/>
        <w:left w:val="none" w:sz="0" w:space="0" w:color="auto"/>
        <w:bottom w:val="none" w:sz="0" w:space="0" w:color="auto"/>
        <w:right w:val="none" w:sz="0" w:space="0" w:color="auto"/>
      </w:divBdr>
      <w:divsChild>
        <w:div w:id="112404103">
          <w:marLeft w:val="480"/>
          <w:marRight w:val="0"/>
          <w:marTop w:val="0"/>
          <w:marBottom w:val="0"/>
          <w:divBdr>
            <w:top w:val="none" w:sz="0" w:space="0" w:color="auto"/>
            <w:left w:val="none" w:sz="0" w:space="0" w:color="auto"/>
            <w:bottom w:val="none" w:sz="0" w:space="0" w:color="auto"/>
            <w:right w:val="none" w:sz="0" w:space="0" w:color="auto"/>
          </w:divBdr>
        </w:div>
        <w:div w:id="1138180345">
          <w:marLeft w:val="480"/>
          <w:marRight w:val="0"/>
          <w:marTop w:val="0"/>
          <w:marBottom w:val="0"/>
          <w:divBdr>
            <w:top w:val="none" w:sz="0" w:space="0" w:color="auto"/>
            <w:left w:val="none" w:sz="0" w:space="0" w:color="auto"/>
            <w:bottom w:val="none" w:sz="0" w:space="0" w:color="auto"/>
            <w:right w:val="none" w:sz="0" w:space="0" w:color="auto"/>
          </w:divBdr>
        </w:div>
        <w:div w:id="115683216">
          <w:marLeft w:val="480"/>
          <w:marRight w:val="0"/>
          <w:marTop w:val="0"/>
          <w:marBottom w:val="0"/>
          <w:divBdr>
            <w:top w:val="none" w:sz="0" w:space="0" w:color="auto"/>
            <w:left w:val="none" w:sz="0" w:space="0" w:color="auto"/>
            <w:bottom w:val="none" w:sz="0" w:space="0" w:color="auto"/>
            <w:right w:val="none" w:sz="0" w:space="0" w:color="auto"/>
          </w:divBdr>
        </w:div>
        <w:div w:id="264584871">
          <w:marLeft w:val="480"/>
          <w:marRight w:val="0"/>
          <w:marTop w:val="0"/>
          <w:marBottom w:val="0"/>
          <w:divBdr>
            <w:top w:val="none" w:sz="0" w:space="0" w:color="auto"/>
            <w:left w:val="none" w:sz="0" w:space="0" w:color="auto"/>
            <w:bottom w:val="none" w:sz="0" w:space="0" w:color="auto"/>
            <w:right w:val="none" w:sz="0" w:space="0" w:color="auto"/>
          </w:divBdr>
        </w:div>
        <w:div w:id="201788845">
          <w:marLeft w:val="480"/>
          <w:marRight w:val="0"/>
          <w:marTop w:val="0"/>
          <w:marBottom w:val="0"/>
          <w:divBdr>
            <w:top w:val="none" w:sz="0" w:space="0" w:color="auto"/>
            <w:left w:val="none" w:sz="0" w:space="0" w:color="auto"/>
            <w:bottom w:val="none" w:sz="0" w:space="0" w:color="auto"/>
            <w:right w:val="none" w:sz="0" w:space="0" w:color="auto"/>
          </w:divBdr>
        </w:div>
        <w:div w:id="1146506517">
          <w:marLeft w:val="480"/>
          <w:marRight w:val="0"/>
          <w:marTop w:val="0"/>
          <w:marBottom w:val="0"/>
          <w:divBdr>
            <w:top w:val="none" w:sz="0" w:space="0" w:color="auto"/>
            <w:left w:val="none" w:sz="0" w:space="0" w:color="auto"/>
            <w:bottom w:val="none" w:sz="0" w:space="0" w:color="auto"/>
            <w:right w:val="none" w:sz="0" w:space="0" w:color="auto"/>
          </w:divBdr>
        </w:div>
        <w:div w:id="1510439071">
          <w:marLeft w:val="480"/>
          <w:marRight w:val="0"/>
          <w:marTop w:val="0"/>
          <w:marBottom w:val="0"/>
          <w:divBdr>
            <w:top w:val="none" w:sz="0" w:space="0" w:color="auto"/>
            <w:left w:val="none" w:sz="0" w:space="0" w:color="auto"/>
            <w:bottom w:val="none" w:sz="0" w:space="0" w:color="auto"/>
            <w:right w:val="none" w:sz="0" w:space="0" w:color="auto"/>
          </w:divBdr>
        </w:div>
        <w:div w:id="919025630">
          <w:marLeft w:val="480"/>
          <w:marRight w:val="0"/>
          <w:marTop w:val="0"/>
          <w:marBottom w:val="0"/>
          <w:divBdr>
            <w:top w:val="none" w:sz="0" w:space="0" w:color="auto"/>
            <w:left w:val="none" w:sz="0" w:space="0" w:color="auto"/>
            <w:bottom w:val="none" w:sz="0" w:space="0" w:color="auto"/>
            <w:right w:val="none" w:sz="0" w:space="0" w:color="auto"/>
          </w:divBdr>
        </w:div>
        <w:div w:id="1914583224">
          <w:marLeft w:val="480"/>
          <w:marRight w:val="0"/>
          <w:marTop w:val="0"/>
          <w:marBottom w:val="0"/>
          <w:divBdr>
            <w:top w:val="none" w:sz="0" w:space="0" w:color="auto"/>
            <w:left w:val="none" w:sz="0" w:space="0" w:color="auto"/>
            <w:bottom w:val="none" w:sz="0" w:space="0" w:color="auto"/>
            <w:right w:val="none" w:sz="0" w:space="0" w:color="auto"/>
          </w:divBdr>
        </w:div>
        <w:div w:id="360277380">
          <w:marLeft w:val="480"/>
          <w:marRight w:val="0"/>
          <w:marTop w:val="0"/>
          <w:marBottom w:val="0"/>
          <w:divBdr>
            <w:top w:val="none" w:sz="0" w:space="0" w:color="auto"/>
            <w:left w:val="none" w:sz="0" w:space="0" w:color="auto"/>
            <w:bottom w:val="none" w:sz="0" w:space="0" w:color="auto"/>
            <w:right w:val="none" w:sz="0" w:space="0" w:color="auto"/>
          </w:divBdr>
        </w:div>
        <w:div w:id="654799723">
          <w:marLeft w:val="480"/>
          <w:marRight w:val="0"/>
          <w:marTop w:val="0"/>
          <w:marBottom w:val="0"/>
          <w:divBdr>
            <w:top w:val="none" w:sz="0" w:space="0" w:color="auto"/>
            <w:left w:val="none" w:sz="0" w:space="0" w:color="auto"/>
            <w:bottom w:val="none" w:sz="0" w:space="0" w:color="auto"/>
            <w:right w:val="none" w:sz="0" w:space="0" w:color="auto"/>
          </w:divBdr>
        </w:div>
        <w:div w:id="2133092598">
          <w:marLeft w:val="480"/>
          <w:marRight w:val="0"/>
          <w:marTop w:val="0"/>
          <w:marBottom w:val="0"/>
          <w:divBdr>
            <w:top w:val="none" w:sz="0" w:space="0" w:color="auto"/>
            <w:left w:val="none" w:sz="0" w:space="0" w:color="auto"/>
            <w:bottom w:val="none" w:sz="0" w:space="0" w:color="auto"/>
            <w:right w:val="none" w:sz="0" w:space="0" w:color="auto"/>
          </w:divBdr>
        </w:div>
        <w:div w:id="1055743194">
          <w:marLeft w:val="480"/>
          <w:marRight w:val="0"/>
          <w:marTop w:val="0"/>
          <w:marBottom w:val="0"/>
          <w:divBdr>
            <w:top w:val="none" w:sz="0" w:space="0" w:color="auto"/>
            <w:left w:val="none" w:sz="0" w:space="0" w:color="auto"/>
            <w:bottom w:val="none" w:sz="0" w:space="0" w:color="auto"/>
            <w:right w:val="none" w:sz="0" w:space="0" w:color="auto"/>
          </w:divBdr>
        </w:div>
        <w:div w:id="291399367">
          <w:marLeft w:val="480"/>
          <w:marRight w:val="0"/>
          <w:marTop w:val="0"/>
          <w:marBottom w:val="0"/>
          <w:divBdr>
            <w:top w:val="none" w:sz="0" w:space="0" w:color="auto"/>
            <w:left w:val="none" w:sz="0" w:space="0" w:color="auto"/>
            <w:bottom w:val="none" w:sz="0" w:space="0" w:color="auto"/>
            <w:right w:val="none" w:sz="0" w:space="0" w:color="auto"/>
          </w:divBdr>
        </w:div>
        <w:div w:id="184560032">
          <w:marLeft w:val="480"/>
          <w:marRight w:val="0"/>
          <w:marTop w:val="0"/>
          <w:marBottom w:val="0"/>
          <w:divBdr>
            <w:top w:val="none" w:sz="0" w:space="0" w:color="auto"/>
            <w:left w:val="none" w:sz="0" w:space="0" w:color="auto"/>
            <w:bottom w:val="none" w:sz="0" w:space="0" w:color="auto"/>
            <w:right w:val="none" w:sz="0" w:space="0" w:color="auto"/>
          </w:divBdr>
        </w:div>
        <w:div w:id="606810140">
          <w:marLeft w:val="480"/>
          <w:marRight w:val="0"/>
          <w:marTop w:val="0"/>
          <w:marBottom w:val="0"/>
          <w:divBdr>
            <w:top w:val="none" w:sz="0" w:space="0" w:color="auto"/>
            <w:left w:val="none" w:sz="0" w:space="0" w:color="auto"/>
            <w:bottom w:val="none" w:sz="0" w:space="0" w:color="auto"/>
            <w:right w:val="none" w:sz="0" w:space="0" w:color="auto"/>
          </w:divBdr>
        </w:div>
        <w:div w:id="266501544">
          <w:marLeft w:val="480"/>
          <w:marRight w:val="0"/>
          <w:marTop w:val="0"/>
          <w:marBottom w:val="0"/>
          <w:divBdr>
            <w:top w:val="none" w:sz="0" w:space="0" w:color="auto"/>
            <w:left w:val="none" w:sz="0" w:space="0" w:color="auto"/>
            <w:bottom w:val="none" w:sz="0" w:space="0" w:color="auto"/>
            <w:right w:val="none" w:sz="0" w:space="0" w:color="auto"/>
          </w:divBdr>
        </w:div>
        <w:div w:id="229392691">
          <w:marLeft w:val="480"/>
          <w:marRight w:val="0"/>
          <w:marTop w:val="0"/>
          <w:marBottom w:val="0"/>
          <w:divBdr>
            <w:top w:val="none" w:sz="0" w:space="0" w:color="auto"/>
            <w:left w:val="none" w:sz="0" w:space="0" w:color="auto"/>
            <w:bottom w:val="none" w:sz="0" w:space="0" w:color="auto"/>
            <w:right w:val="none" w:sz="0" w:space="0" w:color="auto"/>
          </w:divBdr>
        </w:div>
        <w:div w:id="1808694086">
          <w:marLeft w:val="480"/>
          <w:marRight w:val="0"/>
          <w:marTop w:val="0"/>
          <w:marBottom w:val="0"/>
          <w:divBdr>
            <w:top w:val="none" w:sz="0" w:space="0" w:color="auto"/>
            <w:left w:val="none" w:sz="0" w:space="0" w:color="auto"/>
            <w:bottom w:val="none" w:sz="0" w:space="0" w:color="auto"/>
            <w:right w:val="none" w:sz="0" w:space="0" w:color="auto"/>
          </w:divBdr>
        </w:div>
        <w:div w:id="1653292087">
          <w:marLeft w:val="480"/>
          <w:marRight w:val="0"/>
          <w:marTop w:val="0"/>
          <w:marBottom w:val="0"/>
          <w:divBdr>
            <w:top w:val="none" w:sz="0" w:space="0" w:color="auto"/>
            <w:left w:val="none" w:sz="0" w:space="0" w:color="auto"/>
            <w:bottom w:val="none" w:sz="0" w:space="0" w:color="auto"/>
            <w:right w:val="none" w:sz="0" w:space="0" w:color="auto"/>
          </w:divBdr>
        </w:div>
      </w:divsChild>
    </w:div>
    <w:div w:id="1969585975">
      <w:bodyDiv w:val="1"/>
      <w:marLeft w:val="0"/>
      <w:marRight w:val="0"/>
      <w:marTop w:val="0"/>
      <w:marBottom w:val="0"/>
      <w:divBdr>
        <w:top w:val="none" w:sz="0" w:space="0" w:color="auto"/>
        <w:left w:val="none" w:sz="0" w:space="0" w:color="auto"/>
        <w:bottom w:val="none" w:sz="0" w:space="0" w:color="auto"/>
        <w:right w:val="none" w:sz="0" w:space="0" w:color="auto"/>
      </w:divBdr>
    </w:div>
    <w:div w:id="1975522464">
      <w:bodyDiv w:val="1"/>
      <w:marLeft w:val="0"/>
      <w:marRight w:val="0"/>
      <w:marTop w:val="0"/>
      <w:marBottom w:val="0"/>
      <w:divBdr>
        <w:top w:val="none" w:sz="0" w:space="0" w:color="auto"/>
        <w:left w:val="none" w:sz="0" w:space="0" w:color="auto"/>
        <w:bottom w:val="none" w:sz="0" w:space="0" w:color="auto"/>
        <w:right w:val="none" w:sz="0" w:space="0" w:color="auto"/>
      </w:divBdr>
    </w:div>
    <w:div w:id="1977754349">
      <w:bodyDiv w:val="1"/>
      <w:marLeft w:val="0"/>
      <w:marRight w:val="0"/>
      <w:marTop w:val="0"/>
      <w:marBottom w:val="0"/>
      <w:divBdr>
        <w:top w:val="none" w:sz="0" w:space="0" w:color="auto"/>
        <w:left w:val="none" w:sz="0" w:space="0" w:color="auto"/>
        <w:bottom w:val="none" w:sz="0" w:space="0" w:color="auto"/>
        <w:right w:val="none" w:sz="0" w:space="0" w:color="auto"/>
      </w:divBdr>
    </w:div>
    <w:div w:id="2034108092">
      <w:bodyDiv w:val="1"/>
      <w:marLeft w:val="0"/>
      <w:marRight w:val="0"/>
      <w:marTop w:val="0"/>
      <w:marBottom w:val="0"/>
      <w:divBdr>
        <w:top w:val="none" w:sz="0" w:space="0" w:color="auto"/>
        <w:left w:val="none" w:sz="0" w:space="0" w:color="auto"/>
        <w:bottom w:val="none" w:sz="0" w:space="0" w:color="auto"/>
        <w:right w:val="none" w:sz="0" w:space="0" w:color="auto"/>
      </w:divBdr>
    </w:div>
    <w:div w:id="2036887386">
      <w:bodyDiv w:val="1"/>
      <w:marLeft w:val="0"/>
      <w:marRight w:val="0"/>
      <w:marTop w:val="0"/>
      <w:marBottom w:val="0"/>
      <w:divBdr>
        <w:top w:val="none" w:sz="0" w:space="0" w:color="auto"/>
        <w:left w:val="none" w:sz="0" w:space="0" w:color="auto"/>
        <w:bottom w:val="none" w:sz="0" w:space="0" w:color="auto"/>
        <w:right w:val="none" w:sz="0" w:space="0" w:color="auto"/>
      </w:divBdr>
    </w:div>
    <w:div w:id="2064526264">
      <w:bodyDiv w:val="1"/>
      <w:marLeft w:val="0"/>
      <w:marRight w:val="0"/>
      <w:marTop w:val="0"/>
      <w:marBottom w:val="0"/>
      <w:divBdr>
        <w:top w:val="none" w:sz="0" w:space="0" w:color="auto"/>
        <w:left w:val="none" w:sz="0" w:space="0" w:color="auto"/>
        <w:bottom w:val="none" w:sz="0" w:space="0" w:color="auto"/>
        <w:right w:val="none" w:sz="0" w:space="0" w:color="auto"/>
      </w:divBdr>
      <w:divsChild>
        <w:div w:id="259721360">
          <w:marLeft w:val="0"/>
          <w:marRight w:val="0"/>
          <w:marTop w:val="0"/>
          <w:marBottom w:val="0"/>
          <w:divBdr>
            <w:top w:val="none" w:sz="0" w:space="0" w:color="auto"/>
            <w:left w:val="none" w:sz="0" w:space="0" w:color="auto"/>
            <w:bottom w:val="none" w:sz="0" w:space="0" w:color="auto"/>
            <w:right w:val="none" w:sz="0" w:space="0" w:color="auto"/>
          </w:divBdr>
        </w:div>
        <w:div w:id="409811936">
          <w:marLeft w:val="0"/>
          <w:marRight w:val="0"/>
          <w:marTop w:val="0"/>
          <w:marBottom w:val="0"/>
          <w:divBdr>
            <w:top w:val="none" w:sz="0" w:space="0" w:color="auto"/>
            <w:left w:val="none" w:sz="0" w:space="0" w:color="auto"/>
            <w:bottom w:val="none" w:sz="0" w:space="0" w:color="auto"/>
            <w:right w:val="none" w:sz="0" w:space="0" w:color="auto"/>
          </w:divBdr>
        </w:div>
        <w:div w:id="557982322">
          <w:marLeft w:val="0"/>
          <w:marRight w:val="0"/>
          <w:marTop w:val="0"/>
          <w:marBottom w:val="0"/>
          <w:divBdr>
            <w:top w:val="none" w:sz="0" w:space="0" w:color="auto"/>
            <w:left w:val="none" w:sz="0" w:space="0" w:color="auto"/>
            <w:bottom w:val="none" w:sz="0" w:space="0" w:color="auto"/>
            <w:right w:val="none" w:sz="0" w:space="0" w:color="auto"/>
          </w:divBdr>
        </w:div>
      </w:divsChild>
    </w:div>
    <w:div w:id="2087411859">
      <w:bodyDiv w:val="1"/>
      <w:marLeft w:val="0"/>
      <w:marRight w:val="0"/>
      <w:marTop w:val="0"/>
      <w:marBottom w:val="0"/>
      <w:divBdr>
        <w:top w:val="none" w:sz="0" w:space="0" w:color="auto"/>
        <w:left w:val="none" w:sz="0" w:space="0" w:color="auto"/>
        <w:bottom w:val="none" w:sz="0" w:space="0" w:color="auto"/>
        <w:right w:val="none" w:sz="0" w:space="0" w:color="auto"/>
      </w:divBdr>
    </w:div>
    <w:div w:id="2090495819">
      <w:bodyDiv w:val="1"/>
      <w:marLeft w:val="0"/>
      <w:marRight w:val="0"/>
      <w:marTop w:val="0"/>
      <w:marBottom w:val="0"/>
      <w:divBdr>
        <w:top w:val="none" w:sz="0" w:space="0" w:color="auto"/>
        <w:left w:val="none" w:sz="0" w:space="0" w:color="auto"/>
        <w:bottom w:val="none" w:sz="0" w:space="0" w:color="auto"/>
        <w:right w:val="none" w:sz="0" w:space="0" w:color="auto"/>
      </w:divBdr>
    </w:div>
    <w:div w:id="2110391584">
      <w:bodyDiv w:val="1"/>
      <w:marLeft w:val="0"/>
      <w:marRight w:val="0"/>
      <w:marTop w:val="0"/>
      <w:marBottom w:val="0"/>
      <w:divBdr>
        <w:top w:val="none" w:sz="0" w:space="0" w:color="auto"/>
        <w:left w:val="none" w:sz="0" w:space="0" w:color="auto"/>
        <w:bottom w:val="none" w:sz="0" w:space="0" w:color="auto"/>
        <w:right w:val="none" w:sz="0" w:space="0" w:color="auto"/>
      </w:divBdr>
    </w:div>
    <w:div w:id="2110927199">
      <w:bodyDiv w:val="1"/>
      <w:marLeft w:val="0"/>
      <w:marRight w:val="0"/>
      <w:marTop w:val="0"/>
      <w:marBottom w:val="0"/>
      <w:divBdr>
        <w:top w:val="none" w:sz="0" w:space="0" w:color="auto"/>
        <w:left w:val="none" w:sz="0" w:space="0" w:color="auto"/>
        <w:bottom w:val="none" w:sz="0" w:space="0" w:color="auto"/>
        <w:right w:val="none" w:sz="0" w:space="0" w:color="auto"/>
      </w:divBdr>
    </w:div>
    <w:div w:id="213602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E2300C-DA0B-43E2-8C01-F4C862EBF117}"/>
      </w:docPartPr>
      <w:docPartBody>
        <w:p w:rsidR="00BD04B6" w:rsidRDefault="00B02B05">
          <w:r w:rsidRPr="006943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05"/>
    <w:rsid w:val="002758F2"/>
    <w:rsid w:val="004B5B97"/>
    <w:rsid w:val="006E4BAC"/>
    <w:rsid w:val="0076628C"/>
    <w:rsid w:val="007B7FB0"/>
    <w:rsid w:val="00904257"/>
    <w:rsid w:val="00B02B05"/>
    <w:rsid w:val="00BD04B6"/>
    <w:rsid w:val="00BD4BD9"/>
    <w:rsid w:val="00C34184"/>
    <w:rsid w:val="00D178E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CBDF20-5594-4696-99AF-FD72194F30C5}">
  <we:reference id="wa104382081" version="1.55.1.0" store="en-US" storeType="OMEX"/>
  <we:alternateReferences>
    <we:reference id="wa104382081" version="1.55.1.0" store="en-US" storeType="OMEX"/>
  </we:alternateReferences>
  <we:properties>
    <we:property name="MENDELEY_CITATIONS" value="[{&quot;citationID&quot;:&quot;MENDELEY_CITATION_d4c688c1-68ef-474c-b703-f5aba6a8c71e&quot;,&quot;properties&quot;:{&quot;noteIndex&quot;:0},&quot;isEdited&quot;:false,&quot;manualOverride&quot;:{&quot;isManuallyOverridden&quot;:false,&quot;citeprocText&quot;:&quot;(Templeton et al., 2021)&quot;,&quot;manualOverrideText&quot;:&quot;&quot;},&quot;citationTag&quot;:&quot;MENDELEY_CITATION_v3_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&quot;,&quot;citationItems&quot;:[{&quot;id&quot;:&quot;9d64cb08-bb33-3126-9f30-f173c0d1f778&quot;,&quot;itemData&quot;:{&quot;type&quot;:&quot;article-journal&quot;,&quot;id&quot;:&quot;9d64cb08-bb33-3126-9f30-f173c0d1f778&quot;,&quot;title&quot;:&quot;An update on one-lung ventilation in children&quot;,&quot;author&quot;:[{&quot;family&quot;:&quot;Templeton&quot;,&quot;given&quot;:&quot;T Wesley&quot;,&quot;parse-names&quot;:false,&quot;dropping-particle&quot;:&quot;&quot;,&quot;non-dropping-particle&quot;:&quot;&quot;},{&quot;family&quot;:&quot;Piccioni&quot;,&quot;given&quot;:&quot;Federico&quot;,&quot;parse-names&quot;:false,&quot;dropping-particle&quot;:&quot;&quot;,&quot;non-dropping-particle&quot;:&quot;&quot;},{&quot;family&quot;:&quot;Chatterjee&quot;,&quot;given&quot;:&quot;Debnath&quot;,&quot;parse-names&quot;:false,&quot;dropping-particle&quot;:&quot;&quot;,&quot;non-dropping-particle&quot;:&quot;&quot;}],&quot;container-title&quot;:&quot;Anesthesia &amp; Analgesia&quot;,&quot;container-title-short&quot;:&quot;Anesth Analg&quot;,&quot;ISSN&quot;:&quot;0003-2999&quot;,&quot;issued&quot;:{&quot;date-parts&quot;:[[2021]]},&quot;page&quot;:&quot;1389-1399&quot;,&quot;publisher&quot;:&quot;LWW&quot;,&quot;issue&quot;:&quot;5&quot;,&quot;volume&quot;:&quot;132&quot;},&quot;isTemporary&quot;:false}]},{&quot;citationID&quot;:&quot;MENDELEY_CITATION_c603e996-eec7-4c68-929e-484ca378c654&quot;,&quot;properties&quot;:{&quot;noteIndex&quot;:0},&quot;isEdited&quot;:false,&quot;manualOverride&quot;:{&quot;isManuallyOverridden&quot;:false,&quot;citeprocText&quot;:&quot;(Behera et al., 2022)&quot;,&quot;manualOverrideText&quot;:&quot;&quot;},&quot;citationTag&quot;:&quot;MENDELEY_CITATION_v3_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&quot;,&quot;citationItems&quot;:[{&quot;id&quot;:&quot;666a9cfc-aca1-3502-adf1-b1f48d782726&quot;,&quot;itemData&quot;:{&quot;type&quot;:&quot;article-journal&quot;,&quot;id&quot;:&quot;666a9cfc-aca1-3502-adf1-b1f48d782726&quot;,&quot;title&quot;:&quot;Use of Fogarty catheter as bronchial blocker for lung isolation in children undergoing thoracic surgery: A single centre experience of 15 cases&quot;,&quot;author&quot;:[{&quot;family&quot;:&quot;Behera&quot;,&quot;given&quot;:&quot;Bikram K&quot;,&quot;parse-names&quot;:false,&quot;dropping-particle&quot;:&quot;&quot;,&quot;non-dropping-particle&quot;:&quot;&quot;},{&quot;family&quot;:&quot;Misra&quot;,&quot;given&quot;:&quot;Satyajeet&quot;,&quot;parse-names&quot;:false,&quot;dropping-particle&quot;:&quot;&quot;,&quot;non-dropping-particle&quot;:&quot;&quot;},{&quot;family&quot;:&quot;Mohanty&quot;,&quot;given&quot;:&quot;Manoj K&quot;,&quot;parse-names&quot;:false,&quot;dropping-particle&quot;:&quot;&quot;,&quot;non-dropping-particle&quot;:&quot;&quot;},{&quot;family&quot;:&quot;Tripathy&quot;,&quot;given&quot;:&quot;Bikasha B&quot;,&quot;parse-names&quot;:false,&quot;dropping-particle&quot;:&quot;&quot;,&quot;non-dropping-particle&quot;:&quot;&quot;}],&quot;container-title&quot;:&quot;Annals of Cardiac Anaesthesia&quot;,&quot;container-title-short&quot;:&quot;Ann Card Anaesth&quot;,&quot;ISSN&quot;:&quot;0971-9784&quot;,&quot;issued&quot;:{&quot;date-parts&quot;:[[2022]]},&quot;page&quot;:&quot;148-152&quot;,&quot;publisher&quot;:&quot;Medknow&quot;,&quot;issue&quot;:&quot;2&quot;,&quot;volume&quot;:&quot;25&quot;},&quot;isTemporary&quot;:false}]},{&quot;citationID&quot;:&quot;MENDELEY_CITATION_1d2e737d-a2ee-464c-b65e-81242680a57c&quot;,&quot;properties&quot;:{&quot;noteIndex&quot;:0},&quot;isEdited&quot;:false,&quot;manualOverride&quot;:{&quot;isManuallyOverridden&quot;:false,&quot;citeprocText&quot;:&quot;(Yao et al., 2022)&quot;,&quot;manualOverrideText&quot;:&quot;&quot;},&quot;citationTag&quot;:&quot;MENDELEY_CITATION_v3_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&quot;,&quot;citationItems&quot;:[{&quot;id&quot;:&quot;c22380a6-a78c-3a60-a878-d26bacfc58b9&quot;,&quot;itemData&quot;:{&quot;type&quot;:&quot;article-journal&quot;,&quot;id&quot;:&quot;c22380a6-a78c-3a60-a878-d26bacfc58b9&quot;,&quot;title&quot;:&quot;Recent advances in videolaryngoscopy for one-lung ventilation in thoracic anesthesia: a narrative review&quot;,&quot;author&quot;:[{&quot;family&quot;:&quot;Yao&quot;,&quot;given&quot;:&quot;Wenlong&quot;,&quot;parse-names&quot;:false,&quot;dropping-particle&quot;:&quot;&quot;,&quot;non-dropping-particle&quot;:&quot;&quot;},{&quot;family&quot;:&quot;Li&quot;,&quot;given&quot;:&quot;Meihong&quot;,&quot;parse-names&quot;:false,&quot;dropping-particle&quot;:&quot;&quot;,&quot;non-dropping-particle&quot;:&quot;&quot;},{&quot;family&quot;:&quot;Zhang&quot;,&quot;given&quot;:&quot;Chuanhan&quot;,&quot;parse-names&quot;:false,&quot;dropping-particle&quot;:&quot;&quot;,&quot;non-dropping-particle&quot;:&quot;&quot;},{&quot;family&quot;:&quot;Luo&quot;,&quot;given&quot;:&quot;Ailin&quot;,&quot;parse-names&quot;:false,&quot;dropping-particle&quot;:&quot;&quot;,&quot;non-dropping-particle&quot;:&quot;&quot;}],&quot;container-title&quot;:&quot;Frontiers in Medicine&quot;,&quot;container-title-short&quot;:&quot;Front Med (Lausanne)&quot;,&quot;ISSN&quot;:&quot;2296-858X&quot;,&quot;issued&quot;:{&quot;date-parts&quot;:[[2022]]},&quot;page&quot;:&quot;822646&quot;,&quot;publisher&quot;:&quot;Frontiers&quot;,&quot;volume&quot;:&quot;9&quot;},&quot;isTemporary&quot;:false}]},{&quot;citationID&quot;:&quot;MENDELEY_CITATION_06e1f972-f1c3-4d46-b44c-b4b2fdc58730&quot;,&quot;properties&quot;:{&quot;noteIndex&quot;:0},&quot;isEdited&quot;:false,&quot;manualOverride&quot;:{&quot;isManuallyOverridden&quot;:false,&quot;citeprocText&quot;:&quot;(Kiblawi et al., 2021)&quot;,&quot;manualOverrideText&quot;:&quot;&quot;},&quot;citationTag&quot;:&quot;MENDELEY_CITATION_v3_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&quot;,&quot;citationItems&quot;:[{&quot;id&quot;:&quot;57b1744f-27ab-3328-a8ca-6f8d1afd66b0&quot;,&quot;itemData&quot;:{&quot;type&quot;:&quot;article-journal&quot;,&quot;id&quot;:&quot;57b1744f-27ab-3328-a8ca-6f8d1afd66b0&quot;,&quot;title&quot;:&quot;Video-assisted thoracoscopic or conventional thoracic surgery in infants and children: current evidence&quot;,&quot;author&quot;:[{&quot;family&quot;:&quot;Kiblawi&quot;,&quot;given&quot;:&quot;Rim&quot;,&quot;parse-names&quot;:false,&quot;dropping-particle&quot;:&quot;&quot;,&quot;non-dropping-particle&quot;:&quot;&quot;},{&quot;family&quot;:&quot;Zoeller&quot;,&quot;given&quot;:&quot;Christoph&quot;,&quot;parse-names&quot;:false,&quot;dropping-particle&quot;:&quot;&quot;,&quot;non-dropping-particle&quot;:&quot;&quot;},{&quot;family&quot;:&quot;Zanini&quot;,&quot;given&quot;:&quot;Andrea&quot;,&quot;parse-names&quot;:false,&quot;dropping-particle&quot;:&quot;&quot;,&quot;non-dropping-particle&quot;:&quot;&quot;},{&quot;family&quot;:&quot;Ure&quot;,&quot;given&quot;:&quot;Benno M&quot;,&quot;parse-names&quot;:false,&quot;dropping-particle&quot;:&quot;&quot;,&quot;non-dropping-particle&quot;:&quot;&quot;},{&quot;family&quot;:&quot;Dingemann&quot;,&quot;given&quot;:&quot;Jens&quot;,&quot;parse-names&quot;:false,&quot;dropping-particle&quot;:&quot;&quot;,&quot;non-dropping-particle&quot;:&quot;&quot;},{&quot;family&quot;:&quot;Kuebler&quot;,&quot;given&quot;:&quot;Joachim F&quot;,&quot;parse-names&quot;:false,&quot;dropping-particle&quot;:&quot;&quot;,&quot;non-dropping-particle&quot;:&quot;&quot;},{&quot;family&quot;:&quot;Schukfeh&quot;,&quot;given&quot;:&quot;Nagoud&quot;,&quot;parse-names&quot;:false,&quot;dropping-particle&quot;:&quot;&quot;,&quot;non-dropping-particle&quot;:&quot;&quot;}],&quot;container-title&quot;:&quot;European Journal of Pediatric Surgery&quot;,&quot;ISSN&quot;:&quot;0939-7248&quot;,&quot;issued&quot;:{&quot;date-parts&quot;:[[2021]]},&quot;page&quot;:&quot;54-64&quot;,&quot;publisher&quot;:&quot;Georg Thieme Verlag KG&quot;,&quot;issue&quot;:&quot;01&quot;,&quot;volume&quot;:&quot;31&quot;,&quot;container-title-short&quot;:&quot;&quot;},&quot;isTemporary&quot;:false}]},{&quot;citationID&quot;:&quot;MENDELEY_CITATION_58b59dd2-97e3-4f63-a669-9a0d3df6f071&quot;,&quot;properties&quot;:{&quot;noteIndex&quot;:0},&quot;isEdited&quot;:false,&quot;manualOverride&quot;:{&quot;isManuallyOverridden&quot;:false,&quot;citeprocText&quot;:&quot;(Boisen et al., 2022)&quot;,&quot;manualOverrideText&quot;:&quot;&quot;},&quot;citationTag&quot;:&quot;MENDELEY_CITATION_v3_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&quot;,&quot;citationItems&quot;:[{&quot;id&quot;:&quot;11a45cc4-9a5e-3e0a-ae77-57dca7cd95f2&quot;,&quot;itemData&quot;:{&quot;type&quot;:&quot;article-journal&quot;,&quot;id&quot;:&quot;11a45cc4-9a5e-3e0a-ae77-57dca7cd95f2&quot;,&quot;title&quot;:&quot;The year in thoracic anesthesia: Selected highlights from 2021&quot;,&quot;author&quot;:[{&quot;family&quot;:&quot;Boisen&quot;,&quot;given&quot;:&quot;Michael L&quot;,&quot;parse-names&quot;:false,&quot;dropping-particle&quot;:&quot;&quot;,&quot;non-dropping-particle&quot;:&quot;&quot;},{&quot;family&quot;:&quot;Fernando&quot;,&quot;given&quot;:&quot;Rohesh J&quot;,&quot;parse-names&quot;:false,&quot;dropping-particle&quot;:&quot;&quot;,&quot;non-dropping-particle&quot;:&quot;&quot;},{&quot;family&quot;:&quot;Alfaras-Melainis&quot;,&quot;given&quot;:&quot;Konstantinos&quot;,&quot;parse-names&quot;:false,&quot;dropping-particle&quot;:&quot;&quot;,&quot;non-dropping-particle&quot;:&quot;&quot;},{&quot;family&quot;:&quot;Hoffmann&quot;,&quot;given&quot;:&quot;Paul J&quot;,&quot;parse-names&quot;:false,&quot;dropping-particle&quot;:&quot;&quot;,&quot;non-dropping-particle&quot;:&quot;&quot;},{&quot;family&quot;:&quot;Kolarczyk&quot;,&quot;given&quot;:&quot;Lavinia M&quot;,&quot;parse-names&quot;:false,&quot;dropping-particle&quot;:&quot;&quot;,&quot;non-dropping-particle&quot;:&quot;&quot;},{&quot;family&quot;:&quot;Teeter&quot;,&quot;given&quot;:&quot;Emily&quot;,&quot;parse-names&quot;:false,&quot;dropping-particle&quot;:&quot;&quot;,&quot;non-dropping-particle&quot;:&quot;&quot;},{&quot;family&quot;:&quot;Schisler&quot;,&quot;given&quot;:&quot;Travis&quot;,&quot;parse-names&quot;:false,&quot;dropping-particle&quot;:&quot;&quot;,&quot;non-dropping-particle&quot;:&quot;&quot;},{&quot;family&quot;:&quot;Ritchie&quot;,&quot;given&quot;:&quot;Peter J&quot;,&quot;parse-names&quot;:false,&quot;dropping-particle&quot;:&quot;&quot;,&quot;non-dropping-particle&quot;:&quot;&quot;},{&quot;family&quot;:&quot;Colla&quot;,&quot;given&quot;:&quot;Luca&quot;,&quot;parse-names&quot;:false,&quot;dropping-particle&quot;:&quot;&quot;,&quot;non-dropping-particle&quot;:&quot;La&quot;},{&quot;family&quot;:&quot;Rao&quot;,&quot;given&quot;:&quot;Vidya K&quot;,&quot;parse-names&quot;:false,&quot;dropping-particle&quot;:&quot;&quot;,&quot;non-dropping-particle&quot;:&quot;&quot;}],&quot;container-title&quot;:&quot;Journal of Cardiothoracic and Vascular Anesthesia&quot;,&quot;container-title-short&quot;:&quot;J Cardiothorac Vasc Anesth&quot;,&quot;ISSN&quot;:&quot;1053-0770&quot;,&quot;issued&quot;:{&quot;date-parts&quot;:[[2022]]},&quot;page&quot;:&quot;4252-4265&quot;,&quot;publisher&quot;:&quot;Elsevier&quot;,&quot;issue&quot;:&quot;12&quot;,&quot;volume&quot;:&quot;36&quot;},&quot;isTemporary&quot;:false}]},{&quot;citationID&quot;:&quot;MENDELEY_CITATION_5546ca06-73f0-4eeb-b7a4-cd0c3339b292&quot;,&quot;properties&quot;:{&quot;noteIndex&quot;:0},&quot;isEdited&quot;:false,&quot;manualOverride&quot;:{&quot;isManuallyOverridden&quot;:false,&quot;citeprocText&quot;:&quot;(Murray-Torres et al., 2021)&quot;,&quot;manualOverrideText&quot;:&quot;&quot;},&quot;citationTag&quot;:&quot;MENDELEY_CITATION_v3_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&quot;,&quot;citationItems&quot;:[{&quot;id&quot;:&quot;efe30701-612c-3ce4-920f-e486da26f20a&quot;,&quot;itemData&quot;:{&quot;type&quot;:&quot;article-journal&quot;,&quot;id&quot;:&quot;efe30701-612c-3ce4-920f-e486da26f20a&quot;,&quot;title&quot;:&quot;Anesthesia for thoracic surgery in infants and children&quot;,&quot;author&quot;:[{&quot;family&quot;:&quot;Murray-Torres&quot;,&quot;given&quot;:&quot;Teresa M&quot;,&quot;parse-names&quot;:false,&quot;dropping-particle&quot;:&quot;&quot;,&quot;non-dropping-particle&quot;:&quot;&quot;},{&quot;family&quot;:&quot;Winch&quot;,&quot;given&quot;:&quot;Peter D&quot;,&quot;parse-names&quot;:false,&quot;dropping-particle&quot;:&quot;&quot;,&quot;non-dropping-particle&quot;:&quot;&quot;},{&quot;family&quot;:&quot;Naguib&quot;,&quot;given&quot;:&quot;Aymen N&quot;,&quot;parse-names&quot;:false,&quot;dropping-particle&quot;:&quot;&quot;,&quot;non-dropping-particle&quot;:&quot;&quot;},{&quot;family&quot;:&quot;Tobias&quot;,&quot;given&quot;:&quot;Joseph D&quot;,&quot;parse-names&quot;:false,&quot;dropping-particle&quot;:&quot;&quot;,&quot;non-dropping-particle&quot;:&quot;&quot;}],&quot;container-title&quot;:&quot;Saudi Journal of Anaesthesia&quot;,&quot;container-title-short&quot;:&quot;Saudi J Anaesth&quot;,&quot;ISSN&quot;:&quot;1658-354X&quot;,&quot;issued&quot;:{&quot;date-parts&quot;:[[2021]]},&quot;page&quot;:&quot;283-299&quot;,&quot;publisher&quot;:&quot;Medknow&quot;,&quot;issue&quot;:&quot;3&quot;,&quot;volume&quot;:&quot;15&quot;},&quot;isTemporary&quot;:false}]},{&quot;citationID&quot;:&quot;MENDELEY_CITATION_7dd76d08-ff67-4e4e-853d-8778ef923193&quot;,&quot;properties&quot;:{&quot;noteIndex&quot;:0},&quot;isEdited&quot;:false,&quot;manualOverride&quot;:{&quot;isManuallyOverridden&quot;:false,&quot;citeprocText&quot;:&quot;(Tognon et al., 2022)&quot;,&quot;manualOverrideText&quot;:&quot;&quot;},&quot;citationTag&quot;:&quot;MENDELEY_CITATION_v3_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&quot;,&quot;citationItems&quot;:[{&quot;id&quot;:&quot;1fa7bf48-c567-3bb8-b737-daedae11c2bd&quot;,&quot;itemData&quot;:{&quot;type&quot;:&quot;article-journal&quot;,&quot;id&quot;:&quot;1fa7bf48-c567-3bb8-b737-daedae11c2bd&quot;,&quot;title&quot;:&quot;Lung ultrasound to assess one lung ventilation: a pediatric case series&quot;,&quot;author&quot;:[{&quot;family&quot;:&quot;Tognon&quot;,&quot;given&quot;:&quot;Costanza&quot;,&quot;parse-names&quot;:false,&quot;dropping-particle&quot;:&quot;&quot;,&quot;non-dropping-particle&quot;:&quot;&quot;},{&quot;family&quot;:&quot;Pulvirenti&quot;,&quot;given&quot;:&quot;Rebecca&quot;,&quot;parse-names&quot;:false,&quot;dropping-particle&quot;:&quot;&quot;,&quot;non-dropping-particle&quot;:&quot;&quot;},{&quot;family&quot;:&quot;Pizzi&quot;,&quot;given&quot;:&quot;Simone&quot;,&quot;parse-names&quot;:false,&quot;dropping-particle&quot;:&quot;&quot;,&quot;non-dropping-particle&quot;:&quot;&quot;},{&quot;family&quot;:&quot;Zuliani&quot;,&quot;given&quot;:&quot;Monica&quot;,&quot;parse-names&quot;:false,&quot;dropping-particle&quot;:&quot;&quot;,&quot;non-dropping-particle&quot;:&quot;&quot;},{&quot;family&quot;:&quot;Cortese&quot;,&quot;given&quot;:&quot;Giuseppe&quot;,&quot;parse-names&quot;:false,&quot;dropping-particle&quot;:&quot;&quot;,&quot;non-dropping-particle&quot;:&quot;&quot;},{&quot;family&quot;:&quot;Esposito&quot;,&quot;given&quot;:&quot;Ciro&quot;,&quot;parse-names&quot;:false,&quot;dropping-particle&quot;:&quot;&quot;,&quot;non-dropping-particle&quot;:&quot;&quot;},{&quot;family&quot;:&quot;Gamba&quot;,&quot;given&quot;:&quot;Piergiorgio&quot;,&quot;parse-names&quot;:false,&quot;dropping-particle&quot;:&quot;&quot;,&quot;non-dropping-particle&quot;:&quot;&quot;}],&quot;container-title&quot;:&quot;Journal of Laparoendoscopic &amp; Advanced Surgical Techniques&quot;,&quot;ISSN&quot;:&quot;1092-6429&quot;,&quot;issued&quot;:{&quot;date-parts&quot;:[[2022]]},&quot;page&quot;:&quot;566-570&quot;,&quot;publisher&quot;:&quot;Mary Ann Liebert, Inc., publishers 140 Huguenot Street, 3rd Floor New …&quot;,&quot;issue&quot;:&quot;5&quot;,&quot;volume&quot;:&quot;32&quot;,&quot;container-title-short&quot;:&quot;&quot;},&quot;isTemporary&quot;:false}]},{&quot;citationID&quot;:&quot;MENDELEY_CITATION_5471e4f2-00f6-46b5-b34e-58184eb86a41&quot;,&quot;properties&quot;:{&quot;noteIndex&quot;:0},&quot;isEdited&quot;:false,&quot;manualOverride&quot;:{&quot;isManuallyOverridden&quot;:false,&quot;citeprocText&quot;:&quot;(Proschek &amp;#38; Vogl, 2016)&quot;,&quot;manualOverrideText&quot;:&quot;&quot;},&quot;citationTag&quot;:&quot;MENDELEY_CITATION_v3_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&quot;,&quot;citationItems&quot;:[{&quot;id&quot;:&quot;eb73c252-1d6b-39f0-831c-bc2b8477453f&quot;,&quot;itemData&quot;:{&quot;type&quot;:&quot;article-journal&quot;,&quot;id&quot;:&quot;eb73c252-1d6b-39f0-831c-bc2b8477453f&quot;,&quot;title&quot;:&quot;Chest and mediastinum&quot;,&quot;author&quot;:[{&quot;family&quot;:&quot;Proschek&quot;,&quot;given&quot;:&quot;Petra&quot;,&quot;parse-names&quot;:false,&quot;dropping-particle&quot;:&quot;&quot;,&quot;non-dropping-particle&quot;:&quot;&quot;},{&quot;family&quot;:&quot;Vogl&quot;,&quot;given&quot;:&quot;Thomas J&quot;,&quot;parse-names&quot;:false,&quot;dropping-particle&quot;:&quot;&quot;,&quot;non-dropping-particle&quot;:&quot;&quot;}],&quot;container-title&quot;:&quot;Diagnostic and Interventional Radiology&quot;,&quot;ISSN&quot;:&quot;3662440369&quot;,&quot;issued&quot;:{&quot;date-parts&quot;:[[2016]]},&quot;page&quot;:&quot;479-587&quot;,&quot;publisher&quot;:&quot;Springer&quot;,&quot;container-title-short&quot;:&quot;&quot;},&quot;isTemporary&quot;:false}]},{&quot;citationID&quot;:&quot;MENDELEY_CITATION_054cd125-5acf-4db4-b68c-aac9b630dc85&quot;,&quot;properties&quot;:{&quot;noteIndex&quot;:0},&quot;isEdited&quot;:false,&quot;manualOverride&quot;:{&quot;isManuallyOverridden&quot;:false,&quot;citeprocText&quot;:&quot;(RAHMAN et al., 2023)&quot;,&quot;manualOverrideText&quot;:&quot;&quot;},&quot;citationTag&quot;:&quot;MENDELEY_CITATION_v3_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&quot;,&quot;citationItems&quot;:[{&quot;id&quot;:&quot;6a616878-9253-35a3-a9dc-562600c96a69&quot;,&quot;itemData&quot;:{&quot;type&quot;:&quot;article-journal&quot;,&quot;id&quot;:&quot;6a616878-9253-35a3-a9dc-562600c96a69&quot;,&quot;title&quot;:&quot;Video-Assisted Thoracoscopic Surgery (VATS) in the Treatment of Pulmonary Bulla&quot;,&quot;author&quot;:[{&quot;family&quot;:&quot;RAHMAN&quot;,&quot;given&quot;:&quot;S M T&quot;,&quot;parse-names&quot;:false,&quot;dropping-particle&quot;:&quot;&quot;,&quot;non-dropping-particle&quot;:&quot;&quot;},{&quot;family&quot;:&quot;MIAb&quot;,&quot;given&quot;:&quot;M M R&quot;,&quot;parse-names&quot;:false,&quot;dropping-particle&quot;:&quot;&quot;,&quot;non-dropping-particle&quot;:&quot;&quot;},{&quot;family&quot;:&quot;HOSSAIN&quot;,&quot;given&quot;:&quot;M&quot;,&quot;parse-names&quot;:false,&quot;dropping-particle&quot;:&quot;&quot;,&quot;non-dropping-particle&quot;:&quot;&quot;},{&quot;family&quot;:&quot;ISLAM&quot;,&quot;given&quot;:&quot;K S&quot;,&quot;parse-names&quot;:false,&quot;dropping-particle&quot;:&quot;&quot;,&quot;non-dropping-particle&quot;:&quot;&quot;},{&quot;family&quot;:&quot;KIBRIA&quot;,&quot;given&quot;:&quot;A A&quot;,&quot;parse-names&quot;:false,&quot;dropping-particle&quot;:&quot;&quot;,&quot;non-dropping-particle&quot;:&quot;&quot;},{&quot;family&quot;:&quot;BISWAS&quot;,&quot;given&quot;:&quot;M&quot;,&quot;parse-names&quot;:false,&quot;dropping-particle&quot;:&quot;&quot;,&quot;non-dropping-particle&quot;:&quot;&quot;},{&quot;family&quot;:&quot;RAHIM&quot;,&quot;given&quot;:&quot;A&quot;,&quot;parse-names&quot;:false,&quot;dropping-particle&quot;:&quot;&quot;,&quot;non-dropping-particle&quot;:&quot;&quot;},{&quot;family&quot;:&quot;HOSSAIN&quot;,&quot;given&quot;:&quot;M&quot;,&quot;parse-names&quot;:false,&quot;dropping-particle&quot;:&quot;&quot;,&quot;non-dropping-particle&quot;:&quot;&quot;},{&quot;family&quot;:&quot;ISLAM&quot;,&quot;given&quot;:&quot;M N&quot;,&quot;parse-names&quot;:false,&quot;dropping-particle&quot;:&quot;&quot;,&quot;non-dropping-particle&quot;:&quot;&quot;},{&quot;family&quot;:&quot;RAZZAQUE&quot;,&quot;given&quot;:&quot;A K M&quot;,&quot;parse-names&quot;:false,&quot;dropping-particle&quot;:&quot;&quot;,&quot;non-dropping-particle&quot;:&quot;&quot;}],&quot;container-title&quot;:&quot;Journal of Bangladesh College of Physicians and Surgeons&quot;,&quot;container-title-short&quot;:&quot;J Bangladesh Coll Phys Surg&quot;,&quot;issued&quot;:{&quot;date-parts&quot;:[[2023]]},&quot;issue&quot;:&quot;4&quot;,&quot;volume&quot;:&quot;41&quot;},&quot;isTemporary&quot;:false}]},{&quot;citationID&quot;:&quot;MENDELEY_CITATION_0a53cc2a-0f5f-4e33-924d-c1dbce930820&quot;,&quot;properties&quot;:{&quot;noteIndex&quot;:0},&quot;isEdited&quot;:false,&quot;manualOverride&quot;:{&quot;isManuallyOverridden&quot;:false,&quot;citeprocText&quot;:&quot;(Merchant et al., 2020)&quot;,&quot;manualOverrideText&quot;:&quot;&quot;},&quot;citationTag&quot;:&quot;MENDELEY_CITATION_v3_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&quot;,&quot;citationItems&quot;:[{&quot;id&quot;:&quot;9e21a66a-dac8-3196-8536-a2da664c4f04&quot;,&quot;itemData&quot;:{&quot;type&quot;:&quot;article-journal&quot;,&quot;id&quot;:&quot;9e21a66a-dac8-3196-8536-a2da664c4f04&quot;,&quot;title&quot;:&quot;Preoperative fasting practices across three Anesthesia societies: Survey of practitioners&quot;,&quot;author&quot;:[{&quot;family&quot;:&quot;Merchant&quot;,&quot;given&quot;:&quot;Richard Neville&quot;,&quot;parse-names&quot;:false,&quot;dropping-particle&quot;:&quot;&quot;,&quot;non-dropping-particle&quot;:&quot;&quot;},{&quot;family&quot;:&quot;Chima&quot;,&quot;given&quot;:&quot;Navraj&quot;,&quot;parse-names&quot;:false,&quot;dropping-particle&quot;:&quot;&quot;,&quot;non-dropping-particle&quot;:&quot;&quot;},{&quot;family&quot;:&quot;Ljungqvist&quot;,&quot;given&quot;:&quot;Olle&quot;,&quot;parse-names&quot;:false,&quot;dropping-particle&quot;:&quot;&quot;,&quot;non-dropping-particle&quot;:&quot;&quot;},{&quot;family&quot;:&quot;Kok&quot;,&quot;given&quot;:&quot;Juliana Nai Jia&quot;,&quot;parse-names&quot;:false,&quot;dropping-particle&quot;:&quot;&quot;,&quot;non-dropping-particle&quot;:&quot;&quot;}],&quot;container-title&quot;:&quot;JMIR perioperative medicine&quot;,&quot;container-title-short&quot;:&quot;JMIR Perioper Med&quot;,&quot;issued&quot;:{&quot;date-parts&quot;:[[2020]]},&quot;page&quot;:&quot;e15905&quot;,&quot;publisher&quot;:&quot;JMIR Publications Inc., Toronto, Canada&quot;,&quot;issue&quot;:&quot;1&quot;,&quot;volume&quot;:&quot;3&quot;},&quot;isTemporary&quot;:false}]},{&quot;citationID&quot;:&quot;MENDELEY_CITATION_d25f2ae6-b640-468f-852e-fc57ce243e03&quot;,&quot;properties&quot;:{&quot;noteIndex&quot;:0},&quot;isEdited&quot;:false,&quot;manualOverride&quot;:{&quot;isManuallyOverridden&quot;:false,&quot;citeprocText&quot;:&quot;(Coté et al., 2019)&quot;,&quot;manualOverrideText&quot;:&quot;&quot;},&quot;citationTag&quot;:&quot;MENDELEY_CITATION_v3_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&quot;,&quot;citationItems&quot;:[{&quot;id&quot;:&quot;fd8bac2d-fe7b-3b47-b281-2121aeb56b24&quot;,&quot;itemData&quot;:{&quot;type&quot;:&quot;article-journal&quot;,&quot;id&quot;:&quot;fd8bac2d-fe7b-3b47-b281-2121aeb56b24&quot;,&quot;title&quot;:&quot;Guidelines for monitoring and management of pediatric patients before, during, and after sedation for diagnostic and therapeutic procedures&quot;,&quot;author&quot;:[{&quot;family&quot;:&quot;Coté&quot;,&quot;given&quot;:&quot;Charles J&quot;,&quot;parse-names&quot;:false,&quot;dropping-particle&quot;:&quot;&quot;,&quot;non-dropping-particle&quot;:&quot;&quot;},{&quot;family&quot;:&quot;Wilson&quot;,&quot;given&quot;:&quot;Stephen&quot;,&quot;parse-names&quot;:false,&quot;dropping-particle&quot;:&quot;&quot;,&quot;non-dropping-particle&quot;:&quot;&quot;},{&quot;family&quot;:&quot;Pediatrics&quot;,&quot;given&quot;:&quot;American Academy of&quot;,&quot;parse-names&quot;:false,&quot;dropping-particle&quot;:&quot;&quot;,&quot;non-dropping-particle&quot;:&quot;&quot;},{&quot;family&quot;:&quot;Dentistry&quot;,&quot;given&quot;:&quot;American Academy of Pediatric&quot;,&quot;parse-names&quot;:false,&quot;dropping-particle&quot;:&quot;&quot;,&quot;non-dropping-particle&quot;:&quot;&quot;}],&quot;container-title&quot;:&quot;Pediatrics&quot;,&quot;container-title-short&quot;:&quot;Pediatrics&quot;,&quot;ISSN&quot;:&quot;0031-4005&quot;,&quot;issued&quot;:{&quot;date-parts&quot;:[[2019]]},&quot;publisher&quot;:&quot;American Academy of Pediatrics&quot;,&quot;issue&quot;:&quot;6&quot;,&quot;volume&quot;:&quot;143&quot;},&quot;isTemporary&quot;:false}]},{&quot;citationID&quot;:&quot;MENDELEY_CITATION_3898949e-a815-4b6d-a099-fd9d085f0de9&quot;,&quot;properties&quot;:{&quot;noteIndex&quot;:0},&quot;isEdited&quot;:false,&quot;manualOverride&quot;:{&quot;isManuallyOverridden&quot;:false,&quot;citeprocText&quot;:&quot;(Constantin et al., 2019)&quot;,&quot;manualOverrideText&quot;:&quot;&quot;},&quot;citationTag&quot;:&quot;MENDELEY_CITATION_v3_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&quot;,&quot;citationItems&quot;:[{&quot;id&quot;:&quot;53799ec4-d733-374a-acc0-d23cf7beb970&quot;,&quot;itemData&quot;:{&quot;type&quot;:&quot;article-journal&quot;,&quot;id&quot;:&quot;53799ec4-d733-374a-acc0-d23cf7beb970&quot;,&quot;title&quot;:&quot;Personalised mechanical ventilation tailored to lung morphology versus low positive end-expiratory pressure for patients with acute respiratory distress syndrome in France (the LIVE study): a multicentre, single-blind, randomised controlled trial&quot;,&quot;author&quot;:[{&quot;family&quot;:&quot;Constantin&quot;,&quot;given&quot;:&quot;Jean-Michel&quot;,&quot;parse-names&quot;:false,&quot;dropping-particle&quot;:&quot;&quot;,&quot;non-dropping-particle&quot;:&quot;&quot;},{&quot;family&quot;:&quot;Jabaudon&quot;,&quot;given&quot;:&quot;Matthieu&quot;,&quot;parse-names&quot;:false,&quot;dropping-particle&quot;:&quot;&quot;,&quot;non-dropping-particle&quot;:&quot;&quot;},{&quot;family&quot;:&quot;Lefrant&quot;,&quot;given&quot;:&quot;Jean-Yves&quot;,&quot;parse-names&quot;:false,&quot;dropping-particle&quot;:&quot;&quot;,&quot;non-dropping-particle&quot;:&quot;&quot;},{&quot;family&quot;:&quot;Jaber&quot;,&quot;given&quot;:&quot;Samir&quot;,&quot;parse-names&quot;:false,&quot;dropping-particle&quot;:&quot;&quot;,&quot;non-dropping-particle&quot;:&quot;&quot;},{&quot;family&quot;:&quot;Quenot&quot;,&quot;given&quot;:&quot;Jean-Pierre&quot;,&quot;parse-names&quot;:false,&quot;dropping-particle&quot;:&quot;&quot;,&quot;non-dropping-particle&quot;:&quot;&quot;},{&quot;family&quot;:&quot;Langeron&quot;,&quot;given&quot;:&quot;Olivier&quot;,&quot;parse-names&quot;:false,&quot;dropping-particle&quot;:&quot;&quot;,&quot;non-dropping-particle&quot;:&quot;&quot;},{&quot;family&quot;:&quot;Ferrandière&quot;,&quot;given&quot;:&quot;Martine&quot;,&quot;parse-names&quot;:false,&quot;dropping-particle&quot;:&quot;&quot;,&quot;non-dropping-particle&quot;:&quot;&quot;},{&quot;family&quot;:&quot;Grelon&quot;,&quot;given&quot;:&quot;Fabien&quot;,&quot;parse-names&quot;:false,&quot;dropping-particle&quot;:&quot;&quot;,&quot;non-dropping-particle&quot;:&quot;&quot;},{&quot;family&quot;:&quot;Seguin&quot;,&quot;given&quot;:&quot;Philippe&quot;,&quot;parse-names&quot;:false,&quot;dropping-particle&quot;:&quot;&quot;,&quot;non-dropping-particle&quot;:&quot;&quot;},{&quot;family&quot;:&quot;Ichai&quot;,&quot;given&quot;:&quot;Carole&quot;,&quot;parse-names&quot;:false,&quot;dropping-particle&quot;:&quot;&quot;,&quot;non-dropping-particle&quot;:&quot;&quot;}],&quot;container-title&quot;:&quot;The lancet Respiratory medicine&quot;,&quot;container-title-short&quot;:&quot;Lancet Respir Med&quot;,&quot;ISSN&quot;:&quot;2213-2600&quot;,&quot;issued&quot;:{&quot;date-parts&quot;:[[2019]]},&quot;page&quot;:&quot;870-880&quot;,&quot;publisher&quot;:&quot;Elsevier&quot;,&quot;issue&quot;:&quot;10&quot;,&quot;volume&quot;:&quot;7&quot;},&quot;isTemporary&quot;:false}]},{&quot;citationID&quot;:&quot;MENDELEY_CITATION_0fdebbe9-cea4-43c4-b4a5-364f4544b1a9&quot;,&quot;properties&quot;:{&quot;noteIndex&quot;:0},&quot;isEdited&quot;:false,&quot;manualOverride&quot;:{&quot;isManuallyOverridden&quot;:false,&quot;citeprocText&quot;:&quot;(Rakovich et al., 2020)&quot;,&quot;manualOverrideText&quot;:&quot;&quot;},&quot;citationTag&quot;:&quot;MENDELEY_CITATION_v3_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&quot;,&quot;citationItems&quot;:[{&quot;id&quot;:&quot;ca534a18-a833-308b-9268-7e67837a248c&quot;,&quot;itemData&quot;:{&quot;type&quot;:&quot;article-journal&quot;,&quot;id&quot;:&quot;ca534a18-a833-308b-9268-7e67837a248c&quot;,&quot;title&quot;:&quot;Minimizing the risk of aerosol contamination during elective lung resection surgery&quot;,&quot;author&quot;:[{&quot;family&quot;:&quot;Rakovich&quot;,&quot;given&quot;:&quot;George&quot;,&quot;parse-names&quot;:false,&quot;dropping-particle&quot;:&quot;&quot;,&quot;non-dropping-particle&quot;:&quot;&quot;},{&quot;family&quot;:&quot;Urbanowicz&quot;,&quot;given&quot;:&quot;Robert&quot;,&quot;parse-names&quot;:false,&quot;dropping-particle&quot;:&quot;&quot;,&quot;non-dropping-particle&quot;:&quot;&quot;},{&quot;family&quot;:&quot;Issa&quot;,&quot;given&quot;:&quot;Rami&quot;,&quot;parse-names&quot;:false,&quot;dropping-particle&quot;:&quot;&quot;,&quot;non-dropping-particle&quot;:&quot;&quot;},{&quot;family&quot;:&quot;Wang&quot;,&quot;given&quot;:&quot;Han Ting&quot;,&quot;parse-names&quot;:false,&quot;dropping-particle&quot;:&quot;&quot;,&quot;non-dropping-particle&quot;:&quot;&quot;}],&quot;container-title&quot;:&quot;Annals of surgery&quot;,&quot;container-title-short&quot;:&quot;Ann Surg&quot;,&quot;ISSN&quot;:&quot;0003-4932&quot;,&quot;issued&quot;:{&quot;date-parts&quot;:[[2020]]},&quot;page&quot;:&quot;e125-e128&quot;,&quot;publisher&quot;:&quot;LWW&quot;,&quot;issue&quot;:&quot;2&quot;,&quot;volume&quot;:&quot;272&quot;},&quot;isTemporary&quot;:false}]},{&quot;citationID&quot;:&quot;MENDELEY_CITATION_7b4d8b00-1c52-41e5-b770-6463d18c4d18&quot;,&quot;properties&quot;:{&quot;noteIndex&quot;:0},&quot;isEdited&quot;:false,&quot;manualOverride&quot;:{&quot;isManuallyOverridden&quot;:false,&quot;citeprocText&quot;:&quot;(Lee et al., 2019)&quot;,&quot;manualOverrideText&quot;:&quot;&quot;},&quot;citationTag&quot;:&quot;MENDELEY_CITATION_v3_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&quot;,&quot;citationItems&quot;:[{&quot;id&quot;:&quot;c3a63f6c-985a-310a-b5a8-3a1af5b1427f&quot;,&quot;itemData&quot;:{&quot;type&quot;:&quot;article-journal&quot;,&quot;id&quot;:&quot;c3a63f6c-985a-310a-b5a8-3a1af5b1427f&quot;,&quot;title&quot;:&quot;Lung protective ventilation during pulmonary resection in children: a prospective, single-centre, randomised controlled trial&quot;,&quot;author&quot;:[{&quot;family&quot;:&quot;Lee&quot;,&quot;given&quot;:&quot;Ji-Hyun&quot;,&quot;parse-names&quot;:false,&quot;dropping-particle&quot;:&quot;&quot;,&quot;non-dropping-particle&quot;:&quot;&quot;},{&quot;family&quot;:&quot;Bae&quot;,&quot;given&quot;:&quot;Jung-il&quot;,&quot;parse-names&quot;:false,&quot;dropping-particle&quot;:&quot;&quot;,&quot;non-dropping-particle&quot;:&quot;&quot;},{&quot;family&quot;:&quot;Jang&quot;,&quot;given&quot;:&quot;Young-Eun&quot;,&quot;parse-names&quot;:false,&quot;dropping-particle&quot;:&quot;&quot;,&quot;non-dropping-particle&quot;:&quot;&quot;},{&quot;family&quot;:&quot;Kim&quot;,&quot;given&quot;:&quot;Eun-Hee&quot;,&quot;parse-names&quot;:false,&quot;dropping-particle&quot;:&quot;&quot;,&quot;non-dropping-particle&quot;:&quot;&quot;},{&quot;family&quot;:&quot;Kim&quot;,&quot;given&quot;:&quot;Hee-Soo&quot;,&quot;parse-names&quot;:false,&quot;dropping-particle&quot;:&quot;&quot;,&quot;non-dropping-particle&quot;:&quot;&quot;},{&quot;family&quot;:&quot;Kim&quot;,&quot;given&quot;:&quot;Jin-Tae&quot;,&quot;parse-names&quot;:false,&quot;dropping-particle&quot;:&quot;&quot;,&quot;non-dropping-particle&quot;:&quot;&quot;}],&quot;container-title&quot;:&quot;British journal of anaesthesia&quot;,&quot;container-title-short&quot;:&quot;Br J Anaesth&quot;,&quot;ISSN&quot;:&quot;0007-0912&quot;,&quot;issued&quot;:{&quot;date-parts&quot;:[[2019]]},&quot;page&quot;:&quot;692-701&quot;,&quot;publisher&quot;:&quot;Elsevier&quot;,&quot;issue&quot;:&quot;5&quot;,&quot;volume&quot;:&quot;122&quot;},&quot;isTemporary&quot;:false}]},{&quot;citationID&quot;:&quot;MENDELEY_CITATION_136f3eb4-1988-4a2e-9f9b-189942292e47&quot;,&quot;properties&quot;:{&quot;noteIndex&quot;:0},&quot;isEdited&quot;:false,&quot;manualOverride&quot;:{&quot;isManuallyOverridden&quot;:false,&quot;citeprocText&quot;:&quot;(Nasr &amp;#38; DiNardo, 2017)&quot;,&quot;manualOverrideText&quot;:&quot;&quot;},&quot;citationTag&quot;:&quot;MENDELEY_CITATION_v3_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&quot;,&quot;citationItems&quot;:[{&quot;id&quot;:&quot;3ab1af28-fb53-3561-b91d-465ba9dbeae6&quot;,&quot;itemData&quot;:{&quot;type&quot;:&quot;book&quot;,&quot;id&quot;:&quot;3ab1af28-fb53-3561-b91d-465ba9dbeae6&quot;,&quot;title&quot;:&quot;The pediatric cardiac anesthesia handbook&quot;,&quot;author&quot;:[{&quot;family&quot;:&quot;Nasr&quot;,&quot;given&quot;:&quot;Viviane G&quot;,&quot;parse-names&quot;:false,&quot;dropping-particle&quot;:&quot;&quot;,&quot;non-dropping-particle&quot;:&quot;&quot;},{&quot;family&quot;:&quot;DiNardo&quot;,&quot;given&quot;:&quot;James A&quot;,&quot;parse-names&quot;:false,&quot;dropping-particle&quot;:&quot;&quot;,&quot;non-dropping-particle&quot;:&quot;&quot;}],&quot;ISBN&quot;:&quot;1119095530&quot;,&quot;issued&quot;:{&quot;date-parts&quot;:[[2017]]},&quot;publisher&quot;:&quot;John Wiley &amp; Sons&quot;,&quot;container-title-short&quot;:&quot;&quot;},&quot;isTemporary&quot;:false}]},{&quot;citationID&quot;:&quot;MENDELEY_CITATION_c54bbc7f-b797-4a41-966a-fdef3b737c5a&quot;,&quot;properties&quot;:{&quot;noteIndex&quot;:0},&quot;isEdited&quot;:false,&quot;manualOverride&quot;:{&quot;isManuallyOverridden&quot;:false,&quot;citeprocText&quot;:&quot;(Iyer &amp;#38; Shah, 2016)&quot;,&quot;manualOverrideText&quot;:&quot;&quot;},&quot;citationTag&quot;:&quot;MENDELEY_CITATION_v3_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&quot;,&quot;citationItems&quot;:[{&quot;id&quot;:&quot;e0e4d6e0-6536-3548-a43d-163b544670ce&quot;,&quot;itemData&quot;:{&quot;type&quot;:&quot;article-journal&quot;,&quot;id&quot;:&quot;e0e4d6e0-6536-3548-a43d-163b544670ce&quot;,&quot;title&quot;:&quot;Mechanical Ventilation&quot;,&quot;author&quot;:[{&quot;family&quot;:&quot;Iyer&quot;,&quot;given&quot;:&quot;Shivakumar S&quot;,&quot;parse-names&quot;:false,&quot;dropping-particle&quot;:&quot;&quot;,&quot;non-dropping-particle&quot;:&quot;&quot;},{&quot;family&quot;:&quot;Shah&quot;,&quot;given&quot;:&quot;Jignesh&quot;,&quot;parse-names&quot;:false,&quot;dropping-particle&quot;:&quot;&quot;,&quot;non-dropping-particle&quot;:&quot;&quot;}],&quot;container-title&quot;:&quot;Clinical Pathways in Emergency Medicine: Volume I&quot;,&quot;ISSN&quot;:&quot;8132227085&quot;,&quot;issued&quot;:{&quot;date-parts&quot;:[[2016]]},&quot;page&quot;:&quot;191-206&quot;,&quot;publisher&quot;:&quot;Springer&quot;,&quot;container-title-short&quot;:&quot;&quot;},&quot;isTemporary&quot;:false}]},{&quot;citationID&quot;:&quot;MENDELEY_CITATION_cf1af42f-aba5-4d1a-89e7-240e71b04cd1&quot;,&quot;properties&quot;:{&quot;noteIndex&quot;:0},&quot;isEdited&quot;:false,&quot;manualOverride&quot;:{&quot;isManuallyOverridden&quot;:false,&quot;citeprocText&quot;:&quot;(Berg et al., 2019)&quot;,&quot;manualOverrideText&quot;:&quot;&quot;},&quot;citationTag&quot;:&quot;MENDELEY_CITATION_v3_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&quot;,&quot;citationItems&quot;:[{&quot;id&quot;:&quot;e6871b4d-2a21-3bb9-8275-aae52839af43&quot;,&quot;itemData&quot;:{&quot;type&quot;:&quot;article-journal&quot;,&quot;id&quot;:&quot;e6871b4d-2a21-3bb9-8275-aae52839af43&quot;,&quot;title&quot;:&quot;Independent lung ventilation: implementation strategies and review of literature&quot;,&quot;author&quot;:[{&quot;family&quot;:&quot;Berg&quot;,&quot;given&quot;:&quot;Sheri&quot;,&quot;parse-names&quot;:false,&quot;dropping-particle&quot;:&quot;&quot;,&quot;non-dropping-particle&quot;:&quot;&quot;},{&quot;family&quot;:&quot;Bittner&quot;,&quot;given&quot;:&quot;Edward A&quot;,&quot;parse-names&quot;:false,&quot;dropping-particle&quot;:&quot;&quot;,&quot;non-dropping-particle&quot;:&quot;&quot;},{&quot;family&quot;:&quot;Berra&quot;,&quot;given&quot;:&quot;Lorenzo&quot;,&quot;parse-names&quot;:false,&quot;dropping-particle&quot;:&quot;&quot;,&quot;non-dropping-particle&quot;:&quot;&quot;},{&quot;family&quot;:&quot;Kacmarek&quot;,&quot;given&quot;:&quot;Robert M&quot;,&quot;parse-names&quot;:false,&quot;dropping-particle&quot;:&quot;&quot;,&quot;non-dropping-particle&quot;:&quot;&quot;},{&quot;family&quot;:&quot;Sonny&quot;,&quot;given&quot;:&quot;Abraham&quot;,&quot;parse-names&quot;:false,&quot;dropping-particle&quot;:&quot;&quot;,&quot;non-dropping-particle&quot;:&quot;&quot;}],&quot;container-title&quot;:&quot;World Journal of Critical Care Medicine&quot;,&quot;container-title-short&quot;:&quot;World J Crit Care Med&quot;,&quot;issued&quot;:{&quot;date-parts&quot;:[[2019]]},&quot;page&quot;:&quot;49&quot;,&quot;publisher&quot;:&quot;Baishideng Publishing Group Inc&quot;,&quot;issue&quot;:&quot;4&quot;,&quot;volume&quot;:&quot;8&quot;},&quot;isTemporary&quot;:false}]},{&quot;citationID&quot;:&quot;MENDELEY_CITATION_49a3ea01-2d2c-406f-b736-2d1fb3118253&quot;,&quot;properties&quot;:{&quot;noteIndex&quot;:0},&quot;isEdited&quot;:false,&quot;manualOverride&quot;:{&quot;isManuallyOverridden&quot;:false,&quot;citeprocText&quot;:&quot;(Nwajuaku et al., 2023)&quot;,&quot;manualOverrideText&quot;:&quot;&quot;},&quot;citationTag&quot;:&quot;MENDELEY_CITATION_v3_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&quot;,&quot;citationItems&quot;:[{&quot;id&quot;:&quot;eb55e6fa-782c-3699-8bf5-a53cca8c892a&quot;,&quot;itemData&quot;:{&quot;type&quot;:&quot;article-journal&quot;,&quot;id&quot;:&quot;eb55e6fa-782c-3699-8bf5-a53cca8c892a&quot;,&quot;title&quot;:&quot;One-Lung Ventilation&quot;,&quot;author&quot;:[{&quot;family&quot;:&quot;Nwajuaku&quot;,&quot;given&quot;:&quot;Patricia&quot;,&quot;parse-names&quot;:false,&quot;dropping-particle&quot;:&quot;&quot;,&quot;non-dropping-particle&quot;:&quot;&quot;},{&quot;family&quot;:&quot;Hegland&quot;,&quot;given&quot;:&quot;Dustin L&quot;,&quot;parse-names&quot;:false,&quot;dropping-particle&quot;:&quot;&quot;,&quot;non-dropping-particle&quot;:&quot;&quot;},{&quot;family&quot;:&quot;Goldstein&quot;,&quot;given&quot;:&quot;Joseph C&quot;,&quot;parse-names&quot;:false,&quot;dropping-particle&quot;:&quot;&quot;,&quot;non-dropping-particle&quot;:&quot;&quot;}],&quot;container-title&quot;:&quot;Emergency Anesthesia Procedures&quot;,&quot;ISSN&quot;:&quot;0190902248&quot;,&quot;issued&quot;:{&quot;date-parts&quot;:[[2023]]},&quot;page&quot;:&quot;33&quot;,&quot;publisher&quot;:&quot;Oxford University Press&quot;,&quot;container-title-short&quot;:&quot;&quot;},&quot;isTemporary&quot;:false}]},{&quot;citationID&quot;:&quot;MENDELEY_CITATION_2934c216-0499-4de7-99a0-1eee6e858764&quot;,&quot;properties&quot;:{&quot;noteIndex&quot;:0},&quot;isEdited&quot;:false,&quot;manualOverride&quot;:{&quot;isManuallyOverridden&quot;:false,&quot;citeprocText&quot;:&quot;(Proschek &amp;#38; Vogl, 2016)&quot;,&quot;manualOverrideText&quot;:&quot;&quot;},&quot;citationTag&quot;:&quot;MENDELEY_CITATION_v3_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&quot;,&quot;citationItems&quot;:[{&quot;id&quot;:&quot;eb73c252-1d6b-39f0-831c-bc2b8477453f&quot;,&quot;itemData&quot;:{&quot;type&quot;:&quot;article-journal&quot;,&quot;id&quot;:&quot;eb73c252-1d6b-39f0-831c-bc2b8477453f&quot;,&quot;title&quot;:&quot;Chest and mediastinum&quot;,&quot;author&quot;:[{&quot;family&quot;:&quot;Proschek&quot;,&quot;given&quot;:&quot;Petra&quot;,&quot;parse-names&quot;:false,&quot;dropping-particle&quot;:&quot;&quot;,&quot;non-dropping-particle&quot;:&quot;&quot;},{&quot;family&quot;:&quot;Vogl&quot;,&quot;given&quot;:&quot;Thomas J&quot;,&quot;parse-names&quot;:false,&quot;dropping-particle&quot;:&quot;&quot;,&quot;non-dropping-particle&quot;:&quot;&quot;}],&quot;container-title&quot;:&quot;Diagnostic and Interventional Radiology&quot;,&quot;ISSN&quot;:&quot;3662440369&quot;,&quot;issued&quot;:{&quot;date-parts&quot;:[[2016]]},&quot;page&quot;:&quot;479-587&quot;,&quot;publisher&quot;:&quot;Springer&quot;,&quot;container-title-short&quot;:&quot;&quot;},&quot;isTemporary&quot;:false}]},{&quot;citationID&quot;:&quot;MENDELEY_CITATION_515c94a8-f15b-4538-adb0-b31c8ec536e6&quot;,&quot;properties&quot;:{&quot;noteIndex&quot;:0},&quot;isEdited&quot;:false,&quot;manualOverride&quot;:{&quot;isManuallyOverridden&quot;:false,&quot;citeprocText&quot;:&quot;(Ross et al., 2020)&quot;,&quot;manualOverrideText&quot;:&quot;&quot;},&quot;citationTag&quot;:&quot;MENDELEY_CITATION_v3_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&quot;,&quot;citationItems&quot;:[{&quot;id&quot;:&quot;a1a0e002-bfb4-38ba-88f3-efb67d660ef4&quot;,&quot;itemData&quot;:{&quot;type&quot;:&quot;article-journal&quot;,&quot;id&quot;:&quot;a1a0e002-bfb4-38ba-88f3-efb67d660ef4&quot;,&quot;title&quot;:&quot;Anesthesia for Thoracic Surgery&quot;,&quot;author&quot;:[{&quot;family&quot;:&quot;Ross&quot;,&quot;given&quot;:&quot;Faith&quot;,&quot;parse-names&quot;:false,&quot;dropping-particle&quot;:&quot;&quot;,&quot;non-dropping-particle&quot;:&quot;&quot;},{&quot;family&quot;:&quot;McFadyen&quot;,&quot;given&quot;:&quot;Grant&quot;,&quot;parse-names&quot;:false,&quot;dropping-particle&quot;:&quot;&quot;,&quot;non-dropping-particle&quot;:&quot;&quot;},{&quot;family&quot;:&quot;Budac&quot;,&quot;given&quot;:&quot;Stefan&quot;,&quot;parse-names&quot;:false,&quot;dropping-particle&quot;:&quot;&quot;,&quot;non-dropping-particle&quot;:&quot;&quot;},{&quot;family&quot;:&quot;Martin&quot;,&quot;given&quot;:&quot;Lynn D&quot;,&quot;parse-names&quot;:false,&quot;dropping-particle&quot;:&quot;&quot;,&quot;non-dropping-particle&quot;:&quot;&quot;},{&quot;family&quot;:&quot;Richards&quot;,&quot;given&quot;:&quot;Michael&quot;,&quot;parse-names&quot;:false,&quot;dropping-particle&quot;:&quot;&quot;,&quot;non-dropping-particle&quot;:&quot;&quot;}],&quot;container-title&quot;:&quot;Gregory's Pediatric Anesthesia&quot;,&quot;issued&quot;:{&quot;date-parts&quot;:[[2020]]},&quot;page&quot;:&quot;607-625&quot;,&quot;publisher&quot;:&quot;Wiley Online Library&quot;,&quot;container-title-short&quot;:&quot;&quot;},&quot;isTemporary&quot;:false}]},{&quot;citationID&quot;:&quot;MENDELEY_CITATION_05f34f31-3436-4282-9be6-482e7362bb21&quot;,&quot;properties&quot;:{&quot;noteIndex&quot;:0},&quot;isEdited&quot;:false,&quot;manualOverride&quot;:{&quot;isManuallyOverridden&quot;:false,&quot;citeprocText&quot;:&quot;(Shah et al., 2017)&quot;,&quot;manualOverrideText&quot;:&quot;&quot;},&quot;citationTag&quot;:&quot;MENDELEY_CITATION_v3_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&quot;,&quot;citationItems&quot;:[{&quot;id&quot;:&quot;15a07355-c984-3598-bef4-6a014cd6d3c2&quot;,&quot;itemData&quot;:{&quot;type&quot;:&quot;article-journal&quot;,&quot;id&quot;:&quot;15a07355-c984-3598-bef4-6a014cd6d3c2&quot;,&quot;title&quot;:&quot;Ventilator management: a practical approach to respiratory failure in combat casualties&quot;,&quot;author&quot;:[{&quot;family&quot;:&quot;Shah&quot;,&quot;given&quot;:&quot;Anita A&quot;,&quot;parse-names&quot;:false,&quot;dropping-particle&quot;:&quot;&quot;,&quot;non-dropping-particle&quot;:&quot;&quot;},{&quot;family&quot;:&quot;Kettle&quot;,&quot;given&quot;:&quot;Paul B&quot;,&quot;parse-names&quot;:false,&quot;dropping-particle&quot;:&quot;&quot;,&quot;non-dropping-particle&quot;:&quot;&quot;},{&quot;family&quot;:&quot;Niven&quot;,&quot;given&quot;:&quot;Alexander S&quot;,&quot;parse-names&quot;:false,&quot;dropping-particle&quot;:&quot;&quot;,&quot;non-dropping-particle&quot;:&quot;&quot;}],&quot;container-title&quot;:&quot;Front Line Surgery: A Practical Approach&quot;,&quot;ISSN&quot;:&quot;3319567799&quot;,&quot;issued&quot;:{&quot;date-parts&quot;:[[2017]]},&quot;page&quot;:&quot;631-646&quot;,&quot;publisher&quot;:&quot;Springer&quot;,&quot;container-title-short&quot;:&quot;&quot;},&quot;isTemporary&quot;:false}]},{&quot;citationID&quot;:&quot;MENDELEY_CITATION_bba3c8cb-f0e8-41d3-af06-a75a3c69bbad&quot;,&quot;properties&quot;:{&quot;noteIndex&quot;:0},&quot;isEdited&quot;:false,&quot;manualOverride&quot;:{&quot;isManuallyOverridden&quot;:true,&quot;citeprocText&quot;:&quot;(Subramanian et al., 2018)&quot;,&quot;manualOverrideText&quot;:&quot;(Subramanian et al., 2018).&quot;},&quot;citationTag&quot;:&quot;MENDELEY_CITATION_v3_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&quot;,&quot;citationItems&quot;:[{&quot;id&quot;:&quot;e90fa630-04dd-3834-807c-53ffc5ca846d&quot;,&quot;itemData&quot;:{&quot;type&quot;:&quot;article-journal&quot;,&quot;id&quot;:&quot;e90fa630-04dd-3834-807c-53ffc5ca846d&quot;,&quot;title&quot;:&quot;Predicting endotracheal tube size from length: evaluation of the Broselow tape in Indian children&quot;,&quot;author&quot;:[{&quot;family&quot;:&quot;Subramanian&quot;,&quot;given&quot;:&quot;Shalini&quot;,&quot;parse-names&quot;:false,&quot;dropping-particle&quot;:&quot;&quot;,&quot;non-dropping-particle&quot;:&quot;&quot;},{&quot;family&quot;:&quot;Nishtala&quot;,&quot;given&quot;:&quot;Madhavi&quot;,&quot;parse-names&quot;:false,&quot;dropping-particle&quot;:&quot;&quot;,&quot;non-dropping-particle&quot;:&quot;&quot;},{&quot;family&quot;:&quot;Ramavakoda&quot;,&quot;given&quot;:&quot;Chandrika Yabagodu&quot;,&quot;parse-names&quot;:false,&quot;dropping-particle&quot;:&quot;&quot;,&quot;non-dropping-particle&quot;:&quot;&quot;},{&quot;family&quot;:&quot;Kothari&quot;,&quot;given&quot;:&quot;Gaurang&quot;,&quot;parse-names&quot;:false,&quot;dropping-particle&quot;:&quot;&quot;,&quot;non-dropping-particle&quot;:&quot;&quot;}],&quot;container-title&quot;:&quot;Journal of Anaesthesiology Clinical Pharmacology&quot;,&quot;container-title-short&quot;:&quot;J Anaesthesiol Clin Pharmacol&quot;,&quot;ISSN&quot;:&quot;0970-9185&quot;,&quot;issued&quot;:{&quot;date-parts&quot;:[[2018]]},&quot;page&quot;:&quot;73-77&quot;,&quot;publisher&quot;:&quot;Medknow&quot;,&quot;issue&quot;:&quot;1&quot;,&quot;volume&quot;:&quot;34&quot;},&quot;isTemporary&quot;:false}]},{&quot;citationID&quot;:&quot;MENDELEY_CITATION_87b88636-07df-4f22-a8a0-b9c38cdb0797&quot;,&quot;properties&quot;:{&quot;noteIndex&quot;:0},&quot;isEdited&quot;:false,&quot;manualOverride&quot;:{&quot;isManuallyOverridden&quot;:false,&quot;citeprocText&quot;:&quot;(Subramanian et al., 2018)&quot;,&quot;manualOverrideText&quot;:&quot;&quot;},&quot;citationTag&quot;:&quot;MENDELEY_CITATION_v3_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&quot;,&quot;citationItems&quot;:[{&quot;id&quot;:&quot;e90fa630-04dd-3834-807c-53ffc5ca846d&quot;,&quot;itemData&quot;:{&quot;type&quot;:&quot;article-journal&quot;,&quot;id&quot;:&quot;e90fa630-04dd-3834-807c-53ffc5ca846d&quot;,&quot;title&quot;:&quot;Predicting endotracheal tube size from length: evaluation of the Broselow tape in Indian children&quot;,&quot;author&quot;:[{&quot;family&quot;:&quot;Subramanian&quot;,&quot;given&quot;:&quot;Shalini&quot;,&quot;parse-names&quot;:false,&quot;dropping-particle&quot;:&quot;&quot;,&quot;non-dropping-particle&quot;:&quot;&quot;},{&quot;family&quot;:&quot;Nishtala&quot;,&quot;given&quot;:&quot;Madhavi&quot;,&quot;parse-names&quot;:false,&quot;dropping-particle&quot;:&quot;&quot;,&quot;non-dropping-particle&quot;:&quot;&quot;},{&quot;family&quot;:&quot;Ramavakoda&quot;,&quot;given&quot;:&quot;Chandrika Yabagodu&quot;,&quot;parse-names&quot;:false,&quot;dropping-particle&quot;:&quot;&quot;,&quot;non-dropping-particle&quot;:&quot;&quot;},{&quot;family&quot;:&quot;Kothari&quot;,&quot;given&quot;:&quot;Gaurang&quot;,&quot;parse-names&quot;:false,&quot;dropping-particle&quot;:&quot;&quot;,&quot;non-dropping-particle&quot;:&quot;&quot;}],&quot;container-title&quot;:&quot;Journal of Anaesthesiology Clinical Pharmacology&quot;,&quot;container-title-short&quot;:&quot;J Anaesthesiol Clin Pharmacol&quot;,&quot;ISSN&quot;:&quot;0970-9185&quot;,&quot;issued&quot;:{&quot;date-parts&quot;:[[2018]]},&quot;page&quot;:&quot;73-77&quot;,&quot;publisher&quot;:&quot;Medknow&quot;,&quot;issue&quot;:&quot;1&quot;,&quot;volume&quot;:&quot;3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8FCFB-491A-4196-8024-45789059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3098</Words>
  <Characters>18094</Characters>
  <Application>Microsoft Office Word</Application>
  <DocSecurity>0</DocSecurity>
  <Lines>274</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21125</CharactersWithSpaces>
  <SharedDoc>false</SharedDoc>
  <HLinks>
    <vt:vector size="18" baseType="variant">
      <vt:variant>
        <vt:i4>3604606</vt:i4>
      </vt:variant>
      <vt:variant>
        <vt:i4>6</vt:i4>
      </vt:variant>
      <vt:variant>
        <vt:i4>0</vt:i4>
      </vt:variant>
      <vt:variant>
        <vt:i4>5</vt:i4>
      </vt:variant>
      <vt:variant>
        <vt:lpwstr>https://creativecommons.org/licenses/by-sa/4.0/</vt:lpwstr>
      </vt:variant>
      <vt:variant>
        <vt:lpwstr/>
      </vt:variant>
      <vt:variant>
        <vt:i4>2687084</vt:i4>
      </vt:variant>
      <vt:variant>
        <vt:i4>3</vt:i4>
      </vt:variant>
      <vt:variant>
        <vt:i4>0</vt:i4>
      </vt:variant>
      <vt:variant>
        <vt:i4>5</vt:i4>
      </vt:variant>
      <vt:variant>
        <vt:lpwstr>https://doi.org/10.33701/jurnaltatapamong.v4i2.2515</vt:lpwstr>
      </vt:variant>
      <vt:variant>
        <vt:lpwstr/>
      </vt:variant>
      <vt:variant>
        <vt:i4>3670113</vt:i4>
      </vt:variant>
      <vt:variant>
        <vt:i4>0</vt:i4>
      </vt:variant>
      <vt:variant>
        <vt:i4>0</vt:i4>
      </vt:variant>
      <vt:variant>
        <vt:i4>5</vt:i4>
      </vt:variant>
      <vt:variant>
        <vt:lpwstr>mailto:septhiawulandari346@gmail.com, sigitwijaya524@gmail.com, josephramdan9876@gmail.com, sigitgunawan1207@gmail.com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basyar de Pirates</dc:creator>
  <cp:keywords/>
  <cp:lastModifiedBy>Software Solution</cp:lastModifiedBy>
  <cp:revision>6</cp:revision>
  <cp:lastPrinted>2024-05-14T07:33:00Z</cp:lastPrinted>
  <dcterms:created xsi:type="dcterms:W3CDTF">2024-06-04T02:04:00Z</dcterms:created>
  <dcterms:modified xsi:type="dcterms:W3CDTF">2024-06-08T08:19:00Z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5e35e2b6-d500-3367-a486-184ea689d8e6</vt:lpwstr>
  </property>
  <property fmtid="{D5CDD505-2E9C-101B-9397-08002B2CF9AE}" pid="24" name="Mendeley Citation Style_1">
    <vt:lpwstr>http://www.zotero.org/styles/apa</vt:lpwstr>
  </property>
  <property fmtid="{D5CDD505-2E9C-101B-9397-08002B2CF9AE}" pid="25" name="GrammarlyDocumentId">
    <vt:lpwstr>13997b0d6e01abacef96119cc13ca505cdbfb47fafad428311133946e559cfc1</vt:lpwstr>
  </property>
</Properties>
</file>